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CF8A" w14:textId="77777777" w:rsidR="00B858D6" w:rsidRDefault="00B858D6" w:rsidP="00C80FFB"/>
    <w:p w14:paraId="146AB4E3" w14:textId="77777777" w:rsidR="00C80FFB" w:rsidRDefault="00C80FFB" w:rsidP="00C80FFB"/>
    <w:p w14:paraId="08741665" w14:textId="77777777" w:rsidR="00C80FFB" w:rsidRDefault="00C80FFB" w:rsidP="00C80FFB"/>
    <w:p w14:paraId="56C78DC2" w14:textId="77777777" w:rsidR="00C80FFB" w:rsidRDefault="00C80FFB" w:rsidP="00C80FFB"/>
    <w:p w14:paraId="5D334E4D" w14:textId="77777777" w:rsidR="00C80FFB" w:rsidRDefault="00C80FFB" w:rsidP="00C80FFB"/>
    <w:p w14:paraId="52DFE37E" w14:textId="39BD7321" w:rsidR="00C80FFB" w:rsidRDefault="00C80FFB" w:rsidP="00C80FFB">
      <w:pPr>
        <w:jc w:val="center"/>
        <w:rPr>
          <w:b/>
          <w:bCs/>
          <w:color w:val="A9C938"/>
          <w:sz w:val="36"/>
          <w:szCs w:val="36"/>
        </w:rPr>
      </w:pPr>
      <w:r w:rsidRPr="71CC7A03">
        <w:rPr>
          <w:b/>
          <w:bCs/>
          <w:color w:val="A9C938"/>
          <w:sz w:val="36"/>
          <w:szCs w:val="36"/>
        </w:rPr>
        <w:t>Teilnahmebedingungen und allgemeine Hinweise für SVDE-</w:t>
      </w:r>
      <w:r w:rsidR="00E437DC">
        <w:rPr>
          <w:b/>
          <w:bCs/>
          <w:color w:val="A9C938"/>
          <w:sz w:val="36"/>
          <w:szCs w:val="36"/>
        </w:rPr>
        <w:t>Fortbildungen</w:t>
      </w:r>
    </w:p>
    <w:p w14:paraId="096AC82D" w14:textId="77777777" w:rsidR="00C80FFB" w:rsidRDefault="00C80FFB" w:rsidP="00C80FFB">
      <w:pPr>
        <w:rPr>
          <w:szCs w:val="22"/>
        </w:rPr>
      </w:pPr>
    </w:p>
    <w:p w14:paraId="41318766" w14:textId="77777777" w:rsidR="00C80FFB" w:rsidRDefault="00C80FFB" w:rsidP="00C80FFB">
      <w:pPr>
        <w:rPr>
          <w:szCs w:val="22"/>
        </w:rPr>
      </w:pPr>
    </w:p>
    <w:p w14:paraId="36E701E0" w14:textId="033FC9E8" w:rsidR="00C80FFB" w:rsidRDefault="00C80FFB" w:rsidP="00C80FFB">
      <w:pPr>
        <w:rPr>
          <w:szCs w:val="22"/>
        </w:rPr>
      </w:pPr>
      <w:r>
        <w:rPr>
          <w:szCs w:val="22"/>
        </w:rPr>
        <w:t>Eine Bestätigung Ihrer Anmeldung erhalten Sie per Mail. Nach der Anmeldefrist erhalten Sie zudem eine schriftliche Kursbestätigung mit Einzahlungsschein und allenfalls näheren Kursbeschreibungen.</w:t>
      </w:r>
    </w:p>
    <w:p w14:paraId="447D74D7" w14:textId="77777777" w:rsidR="00C80FFB" w:rsidRDefault="00C80FFB" w:rsidP="00C80FFB">
      <w:pPr>
        <w:rPr>
          <w:szCs w:val="22"/>
        </w:rPr>
      </w:pPr>
    </w:p>
    <w:p w14:paraId="1C685485" w14:textId="284327C7" w:rsidR="00C80FFB" w:rsidRPr="00C80FFB" w:rsidRDefault="00C80FFB" w:rsidP="00C80FFB">
      <w:pPr>
        <w:rPr>
          <w:b/>
          <w:bCs/>
          <w:color w:val="14528C"/>
          <w:sz w:val="24"/>
          <w:szCs w:val="24"/>
        </w:rPr>
      </w:pPr>
      <w:r w:rsidRPr="00C80FFB">
        <w:rPr>
          <w:b/>
          <w:bCs/>
          <w:color w:val="14528C"/>
          <w:sz w:val="24"/>
          <w:szCs w:val="24"/>
        </w:rPr>
        <w:t>Teilnahmegebühr</w:t>
      </w:r>
    </w:p>
    <w:p w14:paraId="17D5CE14" w14:textId="23D63E55" w:rsidR="00C80FFB" w:rsidRDefault="00C80FFB" w:rsidP="00C80FFB">
      <w:pPr>
        <w:rPr>
          <w:szCs w:val="22"/>
        </w:rPr>
      </w:pPr>
      <w:r>
        <w:rPr>
          <w:szCs w:val="22"/>
        </w:rPr>
        <w:t>Eine ermässigte Teilnahmegebühr gilt für SVDE-Mitglieder und je nach Angebot für studentische Mitglieder (Bachelor in Ernährung und Diätetik).</w:t>
      </w:r>
    </w:p>
    <w:p w14:paraId="4FA37CCD" w14:textId="77777777" w:rsidR="00C80FFB" w:rsidRDefault="00C80FFB" w:rsidP="00C80FFB">
      <w:pPr>
        <w:rPr>
          <w:szCs w:val="22"/>
        </w:rPr>
      </w:pPr>
    </w:p>
    <w:p w14:paraId="30A0A7CE" w14:textId="6F4C7CF2" w:rsidR="00C80FFB" w:rsidRPr="00C80FFB" w:rsidRDefault="00C80FFB" w:rsidP="00C80FFB">
      <w:pPr>
        <w:rPr>
          <w:b/>
          <w:bCs/>
          <w:color w:val="14528C"/>
          <w:sz w:val="24"/>
          <w:szCs w:val="24"/>
        </w:rPr>
      </w:pPr>
      <w:r w:rsidRPr="00C80FFB">
        <w:rPr>
          <w:b/>
          <w:bCs/>
          <w:color w:val="14528C"/>
          <w:sz w:val="24"/>
          <w:szCs w:val="24"/>
        </w:rPr>
        <w:t>Rücktritt</w:t>
      </w:r>
    </w:p>
    <w:p w14:paraId="271369D4" w14:textId="20C9B5E3" w:rsidR="00C80FFB" w:rsidRDefault="00C80FFB" w:rsidP="00C80FFB">
      <w:pPr>
        <w:rPr>
          <w:szCs w:val="22"/>
        </w:rPr>
      </w:pPr>
      <w:r>
        <w:rPr>
          <w:szCs w:val="22"/>
        </w:rPr>
        <w:t xml:space="preserve">Eine Kursabmeldung muss per E-Mail an </w:t>
      </w:r>
      <w:hyperlink r:id="rId10" w:history="1">
        <w:r w:rsidRPr="003005A0">
          <w:rPr>
            <w:rStyle w:val="Hyperlink"/>
            <w:szCs w:val="22"/>
          </w:rPr>
          <w:t>service@svde-asdd.ch</w:t>
        </w:r>
      </w:hyperlink>
      <w:r>
        <w:rPr>
          <w:szCs w:val="22"/>
        </w:rPr>
        <w:t xml:space="preserve"> erfolgen. Ohne entsprechende Abmeldung können bereits einbezahlte Kurskosten nicht zurückerstattet werden.</w:t>
      </w:r>
    </w:p>
    <w:p w14:paraId="1ED4E168" w14:textId="77777777" w:rsidR="00C80FFB" w:rsidRDefault="00C80FFB" w:rsidP="00C80FFB">
      <w:pPr>
        <w:rPr>
          <w:szCs w:val="22"/>
        </w:rPr>
      </w:pPr>
    </w:p>
    <w:p w14:paraId="665AD94D" w14:textId="641FF54B" w:rsidR="00C80FFB" w:rsidRDefault="00C80FFB" w:rsidP="00C80FFB">
      <w:pPr>
        <w:rPr>
          <w:szCs w:val="22"/>
        </w:rPr>
      </w:pPr>
      <w:r>
        <w:rPr>
          <w:szCs w:val="22"/>
        </w:rPr>
        <w:t>Die Annullationskosten werden wie folgt berechnet:</w:t>
      </w:r>
    </w:p>
    <w:p w14:paraId="16AF74C9" w14:textId="7FA406EC" w:rsidR="00C80FFB" w:rsidRDefault="00C80FFB" w:rsidP="00C80FFB">
      <w:pPr>
        <w:pStyle w:val="Listenabsatz"/>
        <w:numPr>
          <w:ilvl w:val="0"/>
          <w:numId w:val="1"/>
        </w:numPr>
        <w:rPr>
          <w:szCs w:val="22"/>
        </w:rPr>
      </w:pPr>
      <w:r>
        <w:rPr>
          <w:szCs w:val="22"/>
        </w:rPr>
        <w:t>Nach Erhalt der Anmeldebestätigung per Mail und bis zum Anmeldeschluss werden keine Gebühren erhoben.</w:t>
      </w:r>
    </w:p>
    <w:p w14:paraId="735FCC96" w14:textId="4763D9EE" w:rsidR="00C80FFB" w:rsidRDefault="00C80FFB" w:rsidP="00C80FFB">
      <w:pPr>
        <w:pStyle w:val="Listenabsatz"/>
        <w:numPr>
          <w:ilvl w:val="0"/>
          <w:numId w:val="1"/>
        </w:numPr>
        <w:rPr>
          <w:szCs w:val="22"/>
        </w:rPr>
      </w:pPr>
      <w:r>
        <w:rPr>
          <w:szCs w:val="22"/>
        </w:rPr>
        <w:t>Nach Anmeldeschluss bis 10 Tage vor Kursbeginn 50% der Kurskosten</w:t>
      </w:r>
      <w:r w:rsidR="00F51E94">
        <w:rPr>
          <w:szCs w:val="22"/>
        </w:rPr>
        <w:t>.</w:t>
      </w:r>
    </w:p>
    <w:p w14:paraId="47FA22FC" w14:textId="0685C0D7" w:rsidR="00C80FFB" w:rsidRDefault="00C80FFB" w:rsidP="00C80FFB">
      <w:pPr>
        <w:pStyle w:val="Listenabsatz"/>
        <w:numPr>
          <w:ilvl w:val="0"/>
          <w:numId w:val="1"/>
        </w:numPr>
        <w:rPr>
          <w:szCs w:val="22"/>
        </w:rPr>
      </w:pPr>
      <w:r>
        <w:rPr>
          <w:szCs w:val="22"/>
        </w:rPr>
        <w:t>9 bis 0 Tage vor Kursbeginn 100 % der Kurskosten</w:t>
      </w:r>
      <w:r w:rsidR="00DB414E">
        <w:rPr>
          <w:szCs w:val="22"/>
        </w:rPr>
        <w:t>.</w:t>
      </w:r>
    </w:p>
    <w:p w14:paraId="7D2B6175" w14:textId="77777777" w:rsidR="00C80FFB" w:rsidRDefault="00C80FFB" w:rsidP="00C80FFB">
      <w:pPr>
        <w:rPr>
          <w:szCs w:val="22"/>
        </w:rPr>
      </w:pPr>
    </w:p>
    <w:p w14:paraId="7063CF61" w14:textId="7BEE1372" w:rsidR="00C80FFB" w:rsidRDefault="00C80FFB" w:rsidP="00C80FFB">
      <w:pPr>
        <w:rPr>
          <w:szCs w:val="22"/>
        </w:rPr>
      </w:pPr>
      <w:r>
        <w:rPr>
          <w:szCs w:val="22"/>
        </w:rPr>
        <w:t>Für Anmeldungen, welche nach der Anmeldefrist eingehen, bleibt im Falle einer Abmeldung das Kursgeld zu 100% geschuldet.</w:t>
      </w:r>
    </w:p>
    <w:p w14:paraId="28414C75" w14:textId="77777777" w:rsidR="00C80FFB" w:rsidRDefault="00C80FFB" w:rsidP="00C80FFB">
      <w:pPr>
        <w:rPr>
          <w:szCs w:val="22"/>
        </w:rPr>
      </w:pPr>
    </w:p>
    <w:p w14:paraId="0B54644F" w14:textId="39E3F864" w:rsidR="00C80FFB" w:rsidRPr="00C80FFB" w:rsidRDefault="00C80FFB" w:rsidP="00C80FFB">
      <w:pPr>
        <w:rPr>
          <w:b/>
          <w:bCs/>
          <w:color w:val="14528C"/>
          <w:sz w:val="24"/>
          <w:szCs w:val="24"/>
        </w:rPr>
      </w:pPr>
      <w:r w:rsidRPr="00C80FFB">
        <w:rPr>
          <w:b/>
          <w:bCs/>
          <w:color w:val="14528C"/>
          <w:sz w:val="24"/>
          <w:szCs w:val="24"/>
        </w:rPr>
        <w:t xml:space="preserve">Änderungen und Absagen von </w:t>
      </w:r>
      <w:r w:rsidR="00E979B1">
        <w:rPr>
          <w:b/>
          <w:bCs/>
          <w:color w:val="14528C"/>
          <w:sz w:val="24"/>
          <w:szCs w:val="24"/>
        </w:rPr>
        <w:t>Fortbildungen</w:t>
      </w:r>
    </w:p>
    <w:p w14:paraId="7BD6CA39" w14:textId="44924B6E" w:rsidR="00C80FFB" w:rsidRPr="00C80FFB" w:rsidRDefault="00224A63" w:rsidP="00C80FFB">
      <w:pPr>
        <w:rPr>
          <w:szCs w:val="22"/>
        </w:rPr>
      </w:pPr>
      <w:r>
        <w:rPr>
          <w:szCs w:val="22"/>
        </w:rPr>
        <w:t>Es ist</w:t>
      </w:r>
      <w:r w:rsidR="00C80FFB" w:rsidRPr="00C80FFB">
        <w:rPr>
          <w:szCs w:val="22"/>
        </w:rPr>
        <w:t xml:space="preserve"> </w:t>
      </w:r>
      <w:r w:rsidR="00C80FFB">
        <w:rPr>
          <w:szCs w:val="22"/>
        </w:rPr>
        <w:t>m</w:t>
      </w:r>
      <w:r w:rsidR="00C80FFB" w:rsidRPr="00C80FFB">
        <w:rPr>
          <w:szCs w:val="22"/>
        </w:rPr>
        <w:t xml:space="preserve">öglich, dass nicht bei allen </w:t>
      </w:r>
      <w:r>
        <w:rPr>
          <w:szCs w:val="22"/>
        </w:rPr>
        <w:t>SVDE-Fortbildungen</w:t>
      </w:r>
      <w:r w:rsidR="00C80FFB" w:rsidRPr="00C80FFB">
        <w:rPr>
          <w:szCs w:val="22"/>
        </w:rPr>
        <w:t xml:space="preserve"> eine genügende Teilnehme</w:t>
      </w:r>
      <w:r>
        <w:rPr>
          <w:szCs w:val="22"/>
        </w:rPr>
        <w:t>ranzahl</w:t>
      </w:r>
      <w:r w:rsidR="00C80FFB" w:rsidRPr="00C80FFB">
        <w:rPr>
          <w:szCs w:val="22"/>
        </w:rPr>
        <w:t xml:space="preserve"> erreicht wird. Deshalb bitten wir um Ihr Verständnis, dass wir uns die Absage von nicht genügend besuchten Kursen vorbehalten müssen. </w:t>
      </w:r>
      <w:r>
        <w:rPr>
          <w:szCs w:val="22"/>
        </w:rPr>
        <w:t>N</w:t>
      </w:r>
      <w:r w:rsidR="00C80FFB" w:rsidRPr="00C80FFB">
        <w:rPr>
          <w:szCs w:val="22"/>
        </w:rPr>
        <w:t xml:space="preserve">icht vorhersehbare Umstände </w:t>
      </w:r>
      <w:r>
        <w:rPr>
          <w:szCs w:val="22"/>
        </w:rPr>
        <w:t>können auch der Grund sein</w:t>
      </w:r>
      <w:r w:rsidR="00C80FFB" w:rsidRPr="00C80FFB">
        <w:rPr>
          <w:szCs w:val="22"/>
        </w:rPr>
        <w:t xml:space="preserve">, von dem angekündigten Programm, Veranstaltungsort, </w:t>
      </w:r>
      <w:r w:rsidR="00C80FFB">
        <w:rPr>
          <w:szCs w:val="22"/>
        </w:rPr>
        <w:t>V</w:t>
      </w:r>
      <w:r w:rsidR="00C80FFB" w:rsidRPr="00C80FFB">
        <w:rPr>
          <w:szCs w:val="22"/>
        </w:rPr>
        <w:t xml:space="preserve">eranstaltungszeit und </w:t>
      </w:r>
      <w:r>
        <w:rPr>
          <w:szCs w:val="22"/>
        </w:rPr>
        <w:t>Referent/innen</w:t>
      </w:r>
      <w:r w:rsidR="00C80FFB" w:rsidRPr="00C80FFB">
        <w:rPr>
          <w:szCs w:val="22"/>
        </w:rPr>
        <w:t xml:space="preserve"> abzuweichen. In jedem Fall sind wir bemüht, Ihnen eine Absage oder notwendige Änderungen des Programms oder </w:t>
      </w:r>
      <w:proofErr w:type="gramStart"/>
      <w:r w:rsidR="00C80FFB" w:rsidRPr="00C80FFB">
        <w:rPr>
          <w:szCs w:val="22"/>
        </w:rPr>
        <w:t xml:space="preserve">der mitwirkenden </w:t>
      </w:r>
      <w:r>
        <w:rPr>
          <w:szCs w:val="22"/>
        </w:rPr>
        <w:t>Referent</w:t>
      </w:r>
      <w:proofErr w:type="gramEnd"/>
      <w:r>
        <w:rPr>
          <w:szCs w:val="22"/>
        </w:rPr>
        <w:t>/innen möglichst zeitnahe anzukündigen.</w:t>
      </w:r>
    </w:p>
    <w:p w14:paraId="04EB6547" w14:textId="77777777" w:rsidR="00C80FFB" w:rsidRDefault="00C80FFB" w:rsidP="00C80FFB"/>
    <w:p w14:paraId="6866AD30" w14:textId="77777777" w:rsidR="00C80FFB" w:rsidRPr="00C80FFB" w:rsidRDefault="00C80FFB" w:rsidP="00C80FFB"/>
    <w:sectPr w:rsidR="00C80FFB" w:rsidRPr="00C80FFB" w:rsidSect="008817DD">
      <w:headerReference w:type="default" r:id="rId11"/>
      <w:headerReference w:type="first" r:id="rId12"/>
      <w:footerReference w:type="first" r:id="rId13"/>
      <w:pgSz w:w="11906" w:h="16838"/>
      <w:pgMar w:top="1417" w:right="1417" w:bottom="1134" w:left="1417" w:header="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6724" w14:textId="77777777" w:rsidR="002A1978" w:rsidRDefault="002A1978" w:rsidP="00A53C42">
      <w:r>
        <w:separator/>
      </w:r>
    </w:p>
  </w:endnote>
  <w:endnote w:type="continuationSeparator" w:id="0">
    <w:p w14:paraId="55E1E363" w14:textId="77777777" w:rsidR="002A1978" w:rsidRDefault="002A1978" w:rsidP="00A5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972E" w14:textId="77777777" w:rsidR="008817DD" w:rsidRDefault="008817DD" w:rsidP="008817DD">
    <w:pPr>
      <w:pStyle w:val="Fuzeile"/>
      <w:tabs>
        <w:tab w:val="clear" w:pos="4536"/>
        <w:tab w:val="left" w:pos="2268"/>
        <w:tab w:val="left" w:pos="4820"/>
        <w:tab w:val="left" w:pos="6663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SVDE ASDD </w:t>
    </w:r>
    <w:r>
      <w:rPr>
        <w:rFonts w:cs="Arial"/>
        <w:sz w:val="16"/>
        <w:szCs w:val="16"/>
      </w:rPr>
      <w:tab/>
      <w:t>Postfach 686</w:t>
    </w:r>
    <w:r>
      <w:rPr>
        <w:rFonts w:cs="Arial"/>
        <w:sz w:val="16"/>
        <w:szCs w:val="16"/>
      </w:rPr>
      <w:tab/>
      <w:t>T 031 313 88 70</w:t>
    </w:r>
    <w:r>
      <w:rPr>
        <w:rFonts w:cs="Arial"/>
        <w:sz w:val="16"/>
        <w:szCs w:val="16"/>
      </w:rPr>
      <w:tab/>
      <w:t>service@svde-asdd.ch</w:t>
    </w:r>
  </w:p>
  <w:p w14:paraId="6923B2A6" w14:textId="77777777" w:rsidR="008817DD" w:rsidRPr="008817DD" w:rsidRDefault="008817DD" w:rsidP="008817DD">
    <w:pPr>
      <w:pStyle w:val="Fuzeile"/>
      <w:tabs>
        <w:tab w:val="clear" w:pos="4536"/>
        <w:tab w:val="left" w:pos="2268"/>
        <w:tab w:val="left" w:pos="4820"/>
        <w:tab w:val="left" w:pos="6663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Altenbergstrasse 29 </w:t>
    </w:r>
    <w:r>
      <w:rPr>
        <w:rFonts w:cs="Arial"/>
        <w:sz w:val="16"/>
        <w:szCs w:val="16"/>
      </w:rPr>
      <w:tab/>
      <w:t>CH-3000 Bern 8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www.svde-asdd.ch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C674" w14:textId="77777777" w:rsidR="002A1978" w:rsidRDefault="002A1978" w:rsidP="00A53C42">
      <w:r>
        <w:separator/>
      </w:r>
    </w:p>
  </w:footnote>
  <w:footnote w:type="continuationSeparator" w:id="0">
    <w:p w14:paraId="6681689A" w14:textId="77777777" w:rsidR="002A1978" w:rsidRDefault="002A1978" w:rsidP="00A5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5B63" w14:textId="77777777" w:rsidR="00A82DB6" w:rsidRPr="003E5615" w:rsidRDefault="00A82DB6" w:rsidP="00A82DB6">
    <w:pPr>
      <w:pStyle w:val="Kopfzeile"/>
      <w:tabs>
        <w:tab w:val="clear" w:pos="4536"/>
      </w:tabs>
      <w:ind w:left="-1701"/>
    </w:pPr>
  </w:p>
  <w:p w14:paraId="6AF397FD" w14:textId="77777777" w:rsidR="00A82DB6" w:rsidRDefault="00A82DB6" w:rsidP="00A82DB6">
    <w:pPr>
      <w:pStyle w:val="Kopfzeile"/>
    </w:pPr>
  </w:p>
  <w:p w14:paraId="1E1AB980" w14:textId="77777777" w:rsidR="00706051" w:rsidRDefault="008817DD">
    <w:pPr>
      <w:pStyle w:val="Kopfzeile"/>
    </w:pPr>
    <w:r>
      <w:tab/>
    </w:r>
    <w:r>
      <w:tab/>
    </w:r>
    <w:r w:rsidR="00B858D6">
      <w:rPr>
        <w:noProof/>
      </w:rPr>
      <w:fldChar w:fldCharType="begin"/>
    </w:r>
    <w:r w:rsidR="00B858D6">
      <w:rPr>
        <w:noProof/>
      </w:rPr>
      <w:instrText xml:space="preserve"> PAGE   \* MERGEFORMAT </w:instrText>
    </w:r>
    <w:r w:rsidR="00B858D6">
      <w:rPr>
        <w:noProof/>
      </w:rPr>
      <w:fldChar w:fldCharType="separate"/>
    </w:r>
    <w:r w:rsidR="00B858D6">
      <w:rPr>
        <w:noProof/>
      </w:rPr>
      <w:t>2</w:t>
    </w:r>
    <w:r w:rsidR="00B858D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9C98" w14:textId="77777777" w:rsidR="008817DD" w:rsidRDefault="008817DD" w:rsidP="008817DD">
    <w:pPr>
      <w:pStyle w:val="Kopfzeile"/>
      <w:ind w:left="-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95748" wp14:editId="25C63A6D">
          <wp:simplePos x="0" y="0"/>
          <wp:positionH relativeFrom="page">
            <wp:posOffset>-190500</wp:posOffset>
          </wp:positionH>
          <wp:positionV relativeFrom="paragraph">
            <wp:posOffset>7620</wp:posOffset>
          </wp:positionV>
          <wp:extent cx="3619500" cy="1383665"/>
          <wp:effectExtent l="0" t="0" r="0" b="698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63"/>
                  <a:stretch/>
                </pic:blipFill>
                <pic:spPr bwMode="auto">
                  <a:xfrm>
                    <a:off x="0" y="0"/>
                    <a:ext cx="3619500" cy="1383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42964"/>
    <w:multiLevelType w:val="hybridMultilevel"/>
    <w:tmpl w:val="128A75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8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FB"/>
    <w:rsid w:val="000062C6"/>
    <w:rsid w:val="000113D8"/>
    <w:rsid w:val="000D051C"/>
    <w:rsid w:val="000F395E"/>
    <w:rsid w:val="00111C04"/>
    <w:rsid w:val="00140801"/>
    <w:rsid w:val="00184A69"/>
    <w:rsid w:val="0019003C"/>
    <w:rsid w:val="00193472"/>
    <w:rsid w:val="001951EF"/>
    <w:rsid w:val="00196CD8"/>
    <w:rsid w:val="001B6538"/>
    <w:rsid w:val="001F5020"/>
    <w:rsid w:val="00224A63"/>
    <w:rsid w:val="002762F1"/>
    <w:rsid w:val="00276DBA"/>
    <w:rsid w:val="002A1978"/>
    <w:rsid w:val="002E75F8"/>
    <w:rsid w:val="00335233"/>
    <w:rsid w:val="00337257"/>
    <w:rsid w:val="0039628E"/>
    <w:rsid w:val="003B1518"/>
    <w:rsid w:val="003C4C50"/>
    <w:rsid w:val="003D137F"/>
    <w:rsid w:val="004B4082"/>
    <w:rsid w:val="004E487B"/>
    <w:rsid w:val="00542DCB"/>
    <w:rsid w:val="0055299C"/>
    <w:rsid w:val="00560735"/>
    <w:rsid w:val="00587167"/>
    <w:rsid w:val="005E1920"/>
    <w:rsid w:val="005E4B50"/>
    <w:rsid w:val="006258A1"/>
    <w:rsid w:val="00636589"/>
    <w:rsid w:val="00706051"/>
    <w:rsid w:val="00741FFC"/>
    <w:rsid w:val="00757787"/>
    <w:rsid w:val="00766A91"/>
    <w:rsid w:val="007A16A8"/>
    <w:rsid w:val="007D0DBD"/>
    <w:rsid w:val="00807EC1"/>
    <w:rsid w:val="008817DD"/>
    <w:rsid w:val="008943AF"/>
    <w:rsid w:val="008D1B12"/>
    <w:rsid w:val="00911510"/>
    <w:rsid w:val="00917BD9"/>
    <w:rsid w:val="009268DD"/>
    <w:rsid w:val="009447E7"/>
    <w:rsid w:val="00961D64"/>
    <w:rsid w:val="009720C3"/>
    <w:rsid w:val="00986BBE"/>
    <w:rsid w:val="0099206A"/>
    <w:rsid w:val="009A5B06"/>
    <w:rsid w:val="009A6F59"/>
    <w:rsid w:val="009E666D"/>
    <w:rsid w:val="009F2897"/>
    <w:rsid w:val="00A03E09"/>
    <w:rsid w:val="00A07680"/>
    <w:rsid w:val="00A16280"/>
    <w:rsid w:val="00A53C42"/>
    <w:rsid w:val="00A82DB6"/>
    <w:rsid w:val="00A871DC"/>
    <w:rsid w:val="00A9047E"/>
    <w:rsid w:val="00AD19B0"/>
    <w:rsid w:val="00AD5601"/>
    <w:rsid w:val="00AE2BF8"/>
    <w:rsid w:val="00AF3EAD"/>
    <w:rsid w:val="00B13E05"/>
    <w:rsid w:val="00B44020"/>
    <w:rsid w:val="00B858D6"/>
    <w:rsid w:val="00BB3949"/>
    <w:rsid w:val="00BD41D6"/>
    <w:rsid w:val="00C10FAB"/>
    <w:rsid w:val="00C158B9"/>
    <w:rsid w:val="00C160A9"/>
    <w:rsid w:val="00C660EA"/>
    <w:rsid w:val="00C752D8"/>
    <w:rsid w:val="00C754D2"/>
    <w:rsid w:val="00C80FFB"/>
    <w:rsid w:val="00CA3126"/>
    <w:rsid w:val="00CA4D3A"/>
    <w:rsid w:val="00CD5415"/>
    <w:rsid w:val="00D54ACE"/>
    <w:rsid w:val="00D5591C"/>
    <w:rsid w:val="00D7727D"/>
    <w:rsid w:val="00D8325E"/>
    <w:rsid w:val="00DB414E"/>
    <w:rsid w:val="00DC5B31"/>
    <w:rsid w:val="00DD5176"/>
    <w:rsid w:val="00DE38D2"/>
    <w:rsid w:val="00E25351"/>
    <w:rsid w:val="00E437DC"/>
    <w:rsid w:val="00E45379"/>
    <w:rsid w:val="00E47B41"/>
    <w:rsid w:val="00E7175A"/>
    <w:rsid w:val="00E87757"/>
    <w:rsid w:val="00E979B1"/>
    <w:rsid w:val="00EB0AF6"/>
    <w:rsid w:val="00EB33DD"/>
    <w:rsid w:val="00EC0B4D"/>
    <w:rsid w:val="00F269D8"/>
    <w:rsid w:val="00F51E94"/>
    <w:rsid w:val="00F57049"/>
    <w:rsid w:val="00F6588C"/>
    <w:rsid w:val="00F737AF"/>
    <w:rsid w:val="00FB0A18"/>
    <w:rsid w:val="00FB5458"/>
    <w:rsid w:val="00FB724C"/>
    <w:rsid w:val="00FB7334"/>
    <w:rsid w:val="00FE1DE6"/>
    <w:rsid w:val="26B7ED9A"/>
    <w:rsid w:val="64B25F3E"/>
    <w:rsid w:val="71CC7A03"/>
    <w:rsid w:val="787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780AC3"/>
  <w15:docId w15:val="{D9FD2E51-C648-49BA-A6D5-DC6D0943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6F59"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rsid w:val="009A6F5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F395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9A6F59"/>
    <w:pPr>
      <w:keepNext/>
      <w:jc w:val="both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53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3C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A53C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3C42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A53C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3C42"/>
    <w:rPr>
      <w:rFonts w:ascii="Arial" w:hAnsi="Arial"/>
      <w:sz w:val="22"/>
    </w:rPr>
  </w:style>
  <w:style w:type="character" w:styleId="Hyperlink">
    <w:name w:val="Hyperlink"/>
    <w:basedOn w:val="Absatz-Standardschriftart"/>
    <w:unhideWhenUsed/>
    <w:rsid w:val="00C80FF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0FF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80FFB"/>
    <w:pPr>
      <w:ind w:left="720"/>
      <w:contextualSpacing/>
    </w:pPr>
  </w:style>
  <w:style w:type="paragraph" w:styleId="Kommentartext">
    <w:name w:val="annotation text"/>
    <w:basedOn w:val="Standard"/>
    <w:link w:val="KommentartextZchn"/>
    <w:semiHidden/>
    <w:unhideWhenUsed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Arial" w:hAnsi="Arial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365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3658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rvice@svde-asdd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5" ma:contentTypeDescription="Ein neues Dokument erstellen." ma:contentTypeScope="" ma:versionID="e8db27a33599c82a089a9c6200c9a018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739236eaf4da9a9efd1e5eb9e7685c9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94AF4-F6A6-4355-8934-401C2F701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CC833-AF6A-4F08-997B-7ED43C1D847D}">
  <ds:schemaRefs>
    <ds:schemaRef ds:uri="http://schemas.openxmlformats.org/package/2006/metadata/core-properties"/>
    <ds:schemaRef ds:uri="d32bdd26-5d32-4906-a266-b4f49c1fe49b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80f22b20-a86d-4875-8227-aaf091a911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347DCF-B724-4F40-A110-476854B19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SVDE ASDD</vt:lpstr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SVDE ASDD</dc:title>
  <dc:creator>Flückiger Larissa</dc:creator>
  <cp:lastModifiedBy>Roggo Andrea</cp:lastModifiedBy>
  <cp:revision>4</cp:revision>
  <cp:lastPrinted>2015-10-27T13:48:00Z</cp:lastPrinted>
  <dcterms:created xsi:type="dcterms:W3CDTF">2025-05-20T09:25:00Z</dcterms:created>
  <dcterms:modified xsi:type="dcterms:W3CDTF">2025-05-20T09:26:00Z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122200</vt:r8>
  </property>
  <property fmtid="{D5CDD505-2E9C-101B-9397-08002B2CF9AE}" pid="4" name="MediaServiceImageTags">
    <vt:lpwstr/>
  </property>
</Properties>
</file>