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5C674" w14:textId="77777777" w:rsidR="009645B2" w:rsidRDefault="009645B2" w:rsidP="00364554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bCs w:val="0"/>
          <w:lang w:val="fr-CH"/>
        </w:rPr>
      </w:pPr>
    </w:p>
    <w:p w14:paraId="435518F5" w14:textId="77777777" w:rsidR="009645B2" w:rsidRDefault="009645B2" w:rsidP="00364554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bCs w:val="0"/>
          <w:lang w:val="fr-CH"/>
        </w:rPr>
      </w:pPr>
    </w:p>
    <w:p w14:paraId="71276BDA" w14:textId="77777777" w:rsidR="009645B2" w:rsidRDefault="009645B2" w:rsidP="00364554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bCs w:val="0"/>
          <w:lang w:val="fr-CH"/>
        </w:rPr>
      </w:pPr>
    </w:p>
    <w:p w14:paraId="062FE6C2" w14:textId="32AB4FF6" w:rsidR="00364554" w:rsidRPr="007C6270" w:rsidRDefault="00364554" w:rsidP="00364554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sz w:val="36"/>
          <w:szCs w:val="36"/>
          <w:lang w:val="fr-CH"/>
        </w:rPr>
      </w:pPr>
      <w:r w:rsidRPr="007C6270">
        <w:rPr>
          <w:bCs w:val="0"/>
          <w:lang w:val="fr-CH"/>
        </w:rPr>
        <w:t>Plan de protection sous COVID-19 pour les cabinets de diététique et les organisations de diététique</w:t>
      </w:r>
    </w:p>
    <w:p w14:paraId="76B44976" w14:textId="71D0C459" w:rsidR="004D4B69" w:rsidRPr="007C6270" w:rsidRDefault="000D5DDA" w:rsidP="009C3660">
      <w:pPr>
        <w:spacing w:before="240" w:after="240" w:line="240" w:lineRule="auto"/>
        <w:rPr>
          <w:sz w:val="15"/>
          <w:szCs w:val="15"/>
          <w:lang w:val="fr-CH"/>
        </w:rPr>
      </w:pPr>
      <w:r w:rsidRPr="000D5DDA">
        <w:rPr>
          <w:sz w:val="15"/>
          <w:szCs w:val="15"/>
          <w:lang w:val="fr-CH"/>
        </w:rPr>
        <w:t>Version mise à jour du 1.1.2021</w:t>
      </w:r>
    </w:p>
    <w:p w14:paraId="7D731B6A" w14:textId="6366C1DF" w:rsidR="00365174" w:rsidRPr="007C6270" w:rsidRDefault="00365174" w:rsidP="00365174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Introduction et application du plan de protection de l</w:t>
      </w:r>
      <w:r w:rsidR="006056AC" w:rsidRPr="007C6270">
        <w:rPr>
          <w:bCs w:val="0"/>
          <w:lang w:val="fr-CH"/>
        </w:rPr>
        <w:t>’</w:t>
      </w:r>
      <w:r w:rsidRPr="007C6270">
        <w:rPr>
          <w:bCs w:val="0"/>
          <w:lang w:val="fr-CH"/>
        </w:rPr>
        <w:t>ASDD</w:t>
      </w:r>
    </w:p>
    <w:p w14:paraId="01917687" w14:textId="77777777" w:rsidR="00A12648" w:rsidRDefault="00A12648" w:rsidP="00365174">
      <w:pPr>
        <w:rPr>
          <w:lang w:val="fr-CH"/>
        </w:rPr>
      </w:pPr>
      <w:r w:rsidRPr="00A12648">
        <w:rPr>
          <w:lang w:val="fr-CH"/>
        </w:rPr>
        <w:t>Les cabinets et les établissements des professionnel-le-s de la santé sont tenus de disposer d’un plan de protection adapté à leur situation et à leur exploitation selon l’ordonnance COVID-19. L’annexe de l’ordonnance décrit les principes de base pour prévenir les transmissions.</w:t>
      </w:r>
    </w:p>
    <w:p w14:paraId="5DAF62CB" w14:textId="35500531" w:rsidR="00365174" w:rsidRPr="007C6270" w:rsidRDefault="00A12648" w:rsidP="00365174">
      <w:pPr>
        <w:rPr>
          <w:lang w:val="fr-CH"/>
        </w:rPr>
      </w:pPr>
      <w:r w:rsidRPr="00A12648">
        <w:rPr>
          <w:lang w:val="fr-CH"/>
        </w:rPr>
        <w:t>Le document élaboré par l’ASDD doit vous soutenir pour votre activité pendant le COVID-19 et vous servir de modèle pour élaborer votre propre plan de protection adapté à la situation de votre cabinet. Les différentes mesures de protection présentées sont là pour garantir la sécurité de l’exploitation du cabinet pour les diététicien-ne-s indépendant-e-s et salarié-e-s, mais aussi pour leurs client-e-s. Chaque cabinet assume toutefois lui-même la responsabilité de l’adéquation et de la mise à jour des plans de protection au sein de son exploitation.</w:t>
      </w:r>
    </w:p>
    <w:p w14:paraId="10BF514B" w14:textId="2DF39A39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 xml:space="preserve">Transmission </w:t>
      </w:r>
      <w:r w:rsidR="00A12648" w:rsidRPr="00A12648">
        <w:rPr>
          <w:lang w:val="fr-CH"/>
        </w:rPr>
        <w:t>du SARS-CoV-2</w:t>
      </w:r>
    </w:p>
    <w:p w14:paraId="169E6465" w14:textId="77777777" w:rsidR="004D4B69" w:rsidRPr="007C6270" w:rsidRDefault="007228E1">
      <w:pPr>
        <w:spacing w:after="60" w:line="240" w:lineRule="auto"/>
        <w:textAlignment w:val="center"/>
        <w:rPr>
          <w:szCs w:val="20"/>
          <w:lang w:val="fr-CH"/>
        </w:rPr>
      </w:pPr>
      <w:r w:rsidRPr="007C6270">
        <w:rPr>
          <w:szCs w:val="20"/>
          <w:lang w:val="fr-CH"/>
        </w:rPr>
        <w:t xml:space="preserve">Les trois </w:t>
      </w:r>
      <w:r w:rsidRPr="007C6270">
        <w:rPr>
          <w:b/>
          <w:bCs/>
          <w:szCs w:val="20"/>
          <w:lang w:val="fr-CH"/>
        </w:rPr>
        <w:t>principaux modes de transmission</w:t>
      </w:r>
      <w:r w:rsidRPr="007C6270">
        <w:rPr>
          <w:szCs w:val="20"/>
          <w:lang w:val="fr-CH"/>
        </w:rPr>
        <w:t xml:space="preserve"> du nouveau coronavirus (SRAS-CoV-2) sont : </w:t>
      </w:r>
    </w:p>
    <w:p w14:paraId="557E285E" w14:textId="4EDA8587" w:rsidR="004D4B69" w:rsidRPr="007C6270" w:rsidRDefault="00B9143C" w:rsidP="00060D89">
      <w:pPr>
        <w:pStyle w:val="Listenabsatz"/>
        <w:numPr>
          <w:ilvl w:val="0"/>
          <w:numId w:val="7"/>
        </w:numPr>
        <w:ind w:hanging="294"/>
        <w:rPr>
          <w:lang w:val="fr-CH"/>
        </w:rPr>
      </w:pPr>
      <w:r w:rsidRPr="007C6270">
        <w:rPr>
          <w:lang w:val="fr-CH"/>
        </w:rPr>
        <w:t>c</w:t>
      </w:r>
      <w:r w:rsidR="00850A70" w:rsidRPr="007C6270">
        <w:rPr>
          <w:lang w:val="fr-CH"/>
        </w:rPr>
        <w:t>ontact étroit : quand on se tient à moins de 2 mètres d</w:t>
      </w:r>
      <w:r w:rsidR="006056AC" w:rsidRPr="007C6270">
        <w:rPr>
          <w:lang w:val="fr-CH"/>
        </w:rPr>
        <w:t>’</w:t>
      </w:r>
      <w:r w:rsidR="00850A70" w:rsidRPr="007C6270">
        <w:rPr>
          <w:lang w:val="fr-CH"/>
        </w:rPr>
        <w:t>une personne malade</w:t>
      </w:r>
      <w:r w:rsidRPr="007C6270">
        <w:rPr>
          <w:lang w:val="fr-CH"/>
        </w:rPr>
        <w:t> ;</w:t>
      </w:r>
    </w:p>
    <w:p w14:paraId="63DF8865" w14:textId="60BCCDFF" w:rsidR="004D4B69" w:rsidRPr="007C6270" w:rsidRDefault="00B9143C" w:rsidP="00060D89">
      <w:pPr>
        <w:pStyle w:val="Listenabsatz"/>
        <w:numPr>
          <w:ilvl w:val="0"/>
          <w:numId w:val="7"/>
        </w:numPr>
        <w:ind w:hanging="294"/>
        <w:rPr>
          <w:lang w:val="fr-CH"/>
        </w:rPr>
      </w:pPr>
      <w:r w:rsidRPr="007C6270">
        <w:rPr>
          <w:lang w:val="fr-CH"/>
        </w:rPr>
        <w:t>gouttelettes</w:t>
      </w:r>
      <w:r w:rsidR="00850A70" w:rsidRPr="007C6270">
        <w:rPr>
          <w:lang w:val="fr-CH"/>
        </w:rPr>
        <w:t> : si une personne malade tousse ou éternue, les virus peuvent atteindre directement les muqueuses du nez, de la bouche ou des yeux d</w:t>
      </w:r>
      <w:r w:rsidR="006056AC" w:rsidRPr="007C6270">
        <w:rPr>
          <w:lang w:val="fr-CH"/>
        </w:rPr>
        <w:t>’</w:t>
      </w:r>
      <w:r w:rsidR="00850A70" w:rsidRPr="007C6270">
        <w:rPr>
          <w:lang w:val="fr-CH"/>
        </w:rPr>
        <w:t>autres personnes</w:t>
      </w:r>
      <w:r w:rsidRPr="007C6270">
        <w:rPr>
          <w:lang w:val="fr-CH"/>
        </w:rPr>
        <w:t> ;</w:t>
      </w:r>
    </w:p>
    <w:p w14:paraId="11807A43" w14:textId="6092A616" w:rsidR="004D4B69" w:rsidRPr="007C6270" w:rsidRDefault="00B9143C" w:rsidP="00060D89">
      <w:pPr>
        <w:pStyle w:val="Listenabsatz"/>
        <w:numPr>
          <w:ilvl w:val="0"/>
          <w:numId w:val="7"/>
        </w:numPr>
        <w:ind w:hanging="294"/>
        <w:rPr>
          <w:lang w:val="fr-CH"/>
        </w:rPr>
      </w:pPr>
      <w:r w:rsidRPr="007C6270">
        <w:rPr>
          <w:lang w:val="fr-CH"/>
        </w:rPr>
        <w:t>m</w:t>
      </w:r>
      <w:r w:rsidR="007228E1" w:rsidRPr="007C6270">
        <w:rPr>
          <w:lang w:val="fr-CH"/>
        </w:rPr>
        <w:t>ains : les gouttelettes contagieuses expulsées lors de toux ou d</w:t>
      </w:r>
      <w:r w:rsidR="006056AC" w:rsidRPr="007C6270">
        <w:rPr>
          <w:lang w:val="fr-CH"/>
        </w:rPr>
        <w:t>’</w:t>
      </w:r>
      <w:r w:rsidR="007228E1" w:rsidRPr="007C6270">
        <w:rPr>
          <w:lang w:val="fr-CH"/>
        </w:rPr>
        <w:t>éternuements se retrouvent sur les mains. De là, les virus peuvent passer sur une surface, puis sur les mains d</w:t>
      </w:r>
      <w:r w:rsidR="006056AC" w:rsidRPr="007C6270">
        <w:rPr>
          <w:lang w:val="fr-CH"/>
        </w:rPr>
        <w:t>’</w:t>
      </w:r>
      <w:r w:rsidR="007228E1" w:rsidRPr="007C6270">
        <w:rPr>
          <w:lang w:val="fr-CH"/>
        </w:rPr>
        <w:t>autres personnes. Ensuite, ils atteignent la bouche, le nez ou les yeux quand on les touche.</w:t>
      </w:r>
    </w:p>
    <w:p w14:paraId="08DF2194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mesures de protection</w:t>
      </w:r>
    </w:p>
    <w:p w14:paraId="7317D7F2" w14:textId="34E380A0" w:rsidR="004D4B69" w:rsidRPr="007C6270" w:rsidRDefault="007228E1">
      <w:pPr>
        <w:spacing w:line="240" w:lineRule="auto"/>
        <w:textAlignment w:val="center"/>
        <w:rPr>
          <w:szCs w:val="20"/>
          <w:lang w:val="fr-CH"/>
        </w:rPr>
      </w:pPr>
      <w:r w:rsidRPr="007C6270">
        <w:rPr>
          <w:szCs w:val="20"/>
          <w:lang w:val="fr-CH"/>
        </w:rPr>
        <w:t>Les mesures de protection ont pour objectif de prévenir la transmission du virus. Elles doivent tenir compte de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état de la technique, des connaissances en médecine du travail, en hygiène ainsi qu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en sciences du travail. Elles sont planifiées afin d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obtenir une combinaison appropriée entre technique, organisation du travail, autres conditions de travail, relations sociales et influence de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 xml:space="preserve">environnement sur le lieu de travail. </w:t>
      </w:r>
    </w:p>
    <w:p w14:paraId="74C44D0E" w14:textId="43D4CEB9" w:rsidR="004D4B69" w:rsidRPr="007C6270" w:rsidRDefault="007228E1">
      <w:pPr>
        <w:spacing w:line="240" w:lineRule="auto"/>
        <w:textAlignment w:val="center"/>
        <w:rPr>
          <w:szCs w:val="20"/>
          <w:lang w:val="fr-CH"/>
        </w:rPr>
      </w:pPr>
      <w:r w:rsidRPr="007C6270">
        <w:rPr>
          <w:szCs w:val="20"/>
          <w:lang w:val="fr-CH"/>
        </w:rPr>
        <w:t>Dans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ordre, il faut d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abord prendre des mesures de protection techniques et organisationnelles, puis de protection individuelle. Des mesures supplémentaires sont mises en place pour les collaborateurs</w:t>
      </w:r>
      <w:r w:rsidR="00B9143C" w:rsidRPr="007C6270">
        <w:rPr>
          <w:szCs w:val="20"/>
          <w:lang w:val="fr-CH"/>
        </w:rPr>
        <w:t>/trices</w:t>
      </w:r>
      <w:r w:rsidRPr="007C6270">
        <w:rPr>
          <w:szCs w:val="20"/>
          <w:lang w:val="fr-CH"/>
        </w:rPr>
        <w:t xml:space="preserve"> vulnérables. Toutes les personnes concernées doivent recevoir les consignes nécessaires concernant les mesures de protection. </w:t>
      </w:r>
    </w:p>
    <w:p w14:paraId="3B5A7198" w14:textId="2C9C9531" w:rsidR="00060D89" w:rsidRPr="007C6270" w:rsidRDefault="007228E1" w:rsidP="00B9143C">
      <w:pPr>
        <w:spacing w:line="240" w:lineRule="auto"/>
        <w:textAlignment w:val="center"/>
        <w:rPr>
          <w:color w:val="FF0000"/>
          <w:sz w:val="22"/>
          <w:lang w:val="fr-CH"/>
        </w:rPr>
      </w:pPr>
      <w:r w:rsidRPr="007C6270">
        <w:rPr>
          <w:szCs w:val="20"/>
          <w:lang w:val="fr-CH"/>
        </w:rPr>
        <w:t>Sur le lieu de travail,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 xml:space="preserve">objectif est également de réduire le risque de contamination en respectant les distances, </w:t>
      </w:r>
      <w:r w:rsidR="00A12648">
        <w:rPr>
          <w:szCs w:val="20"/>
          <w:lang w:val="fr-CH"/>
        </w:rPr>
        <w:t xml:space="preserve">en portant un masque, </w:t>
      </w:r>
      <w:r w:rsidRPr="007C6270">
        <w:rPr>
          <w:szCs w:val="20"/>
          <w:lang w:val="fr-CH"/>
        </w:rPr>
        <w:t>en observant les règles de propreté, en nettoyant les surfaces et en respectant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hygiène des mains</w:t>
      </w:r>
      <w:r w:rsidR="00A12648">
        <w:rPr>
          <w:szCs w:val="20"/>
          <w:lang w:val="fr-CH"/>
        </w:rPr>
        <w:t xml:space="preserve"> et en assurant la traçabilité</w:t>
      </w:r>
      <w:r w:rsidRPr="007C6270">
        <w:rPr>
          <w:szCs w:val="20"/>
          <w:lang w:val="fr-CH"/>
        </w:rPr>
        <w:t xml:space="preserve">. </w:t>
      </w:r>
      <w:r w:rsidR="00060D89" w:rsidRPr="007C6270">
        <w:rPr>
          <w:lang w:val="fr-CH"/>
        </w:rPr>
        <w:br w:type="page"/>
      </w:r>
    </w:p>
    <w:p w14:paraId="17C4B9F9" w14:textId="77777777" w:rsidR="004D4B69" w:rsidRPr="007C6270" w:rsidRDefault="00060D89">
      <w:pPr>
        <w:pStyle w:val="berschrift2"/>
        <w:rPr>
          <w:lang w:val="fr-CH"/>
        </w:rPr>
      </w:pPr>
      <w:r w:rsidRPr="007C6270">
        <w:rPr>
          <w:lang w:val="fr-CH"/>
        </w:rPr>
        <w:lastRenderedPageBreak/>
        <w:t xml:space="preserve">« Principe STOP » </w:t>
      </w:r>
    </w:p>
    <w:p w14:paraId="711F528E" w14:textId="77777777" w:rsidR="004D4B69" w:rsidRPr="007C6270" w:rsidRDefault="007228E1">
      <w:pPr>
        <w:rPr>
          <w:lang w:val="fr-CH"/>
        </w:rPr>
      </w:pPr>
      <w:r w:rsidRPr="007C6270">
        <w:rPr>
          <w:lang w:val="fr-CH"/>
        </w:rPr>
        <w:t>Le principe STOP illustre la succession des mesures de protection à prendre.</w:t>
      </w:r>
    </w:p>
    <w:tbl>
      <w:tblPr>
        <w:tblStyle w:val="Tabellenrast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328"/>
        <w:gridCol w:w="3888"/>
      </w:tblGrid>
      <w:tr w:rsidR="004D4B69" w:rsidRPr="007C6270" w14:paraId="62F9AB03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1C9137"/>
            <w:vAlign w:val="center"/>
          </w:tcPr>
          <w:p w14:paraId="59AF0E44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S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CEF6D8"/>
            <w:tcMar>
              <w:right w:w="284" w:type="dxa"/>
            </w:tcMar>
            <w:vAlign w:val="center"/>
          </w:tcPr>
          <w:p w14:paraId="2BC32A22" w14:textId="77777777" w:rsidR="004D4B69" w:rsidRPr="007C6270" w:rsidRDefault="007228E1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S</w:t>
            </w:r>
            <w:r w:rsidRPr="007C6270">
              <w:rPr>
                <w:sz w:val="24"/>
                <w:lang w:val="fr-CH"/>
              </w:rPr>
              <w:t xml:space="preserve"> pour substitution ; condition </w:t>
            </w:r>
            <w:r w:rsidRPr="007C6270">
              <w:rPr>
                <w:i/>
                <w:iCs/>
                <w:sz w:val="24"/>
                <w:lang w:val="fr-CH"/>
              </w:rPr>
              <w:t>sine qua non</w:t>
            </w:r>
            <w:r w:rsidRPr="007C6270">
              <w:rPr>
                <w:sz w:val="24"/>
                <w:lang w:val="fr-CH"/>
              </w:rPr>
              <w:t xml:space="preserve"> concernant le COVID-19 : une distance suffisante (p. ex. télétravail).</w:t>
            </w:r>
          </w:p>
        </w:tc>
        <w:tc>
          <w:tcPr>
            <w:tcW w:w="3707" w:type="dxa"/>
            <w:tcBorders>
              <w:top w:val="single" w:sz="4" w:space="0" w:color="CEF6D8"/>
              <w:left w:val="nil"/>
              <w:bottom w:val="single" w:sz="4" w:space="0" w:color="FAEA9C"/>
              <w:right w:val="single" w:sz="4" w:space="0" w:color="CEF6D8"/>
            </w:tcBorders>
            <w:vAlign w:val="center"/>
          </w:tcPr>
          <w:p w14:paraId="7934359C" w14:textId="77777777" w:rsidR="004D4B69" w:rsidRPr="007C6270" w:rsidRDefault="00060D89">
            <w:pPr>
              <w:spacing w:after="0" w:line="240" w:lineRule="auto"/>
              <w:jc w:val="right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6D9BCC8B" wp14:editId="0D02D9A0">
                  <wp:extent cx="2160000" cy="16452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vizzero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69" w:rsidRPr="007C6270" w14:paraId="363589CB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1F229059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T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AEA9C"/>
            </w:tcBorders>
            <w:shd w:val="clear" w:color="auto" w:fill="FCF1BC"/>
            <w:tcMar>
              <w:right w:w="284" w:type="dxa"/>
            </w:tcMar>
            <w:vAlign w:val="center"/>
          </w:tcPr>
          <w:p w14:paraId="0C085C49" w14:textId="77777777" w:rsidR="004D4B69" w:rsidRPr="007C6270" w:rsidRDefault="007228E1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T</w:t>
            </w:r>
            <w:r w:rsidRPr="007C6270">
              <w:rPr>
                <w:sz w:val="24"/>
                <w:lang w:val="fr-CH"/>
              </w:rPr>
              <w:t xml:space="preserve"> pour mesures techniques (p. ex. parois en plastique transparent, postes de travail séparés, etc.).</w:t>
            </w:r>
          </w:p>
        </w:tc>
        <w:tc>
          <w:tcPr>
            <w:tcW w:w="3707" w:type="dxa"/>
            <w:tcBorders>
              <w:top w:val="single" w:sz="4" w:space="0" w:color="FAEA9C"/>
              <w:left w:val="single" w:sz="4" w:space="0" w:color="FAEA9C"/>
              <w:bottom w:val="single" w:sz="4" w:space="0" w:color="F3C797"/>
              <w:right w:val="single" w:sz="4" w:space="0" w:color="FAEA9C"/>
            </w:tcBorders>
            <w:vAlign w:val="center"/>
          </w:tcPr>
          <w:p w14:paraId="37C9079B" w14:textId="77777777" w:rsidR="004D4B69" w:rsidRPr="007C6270" w:rsidRDefault="00060D89" w:rsidP="00060D89">
            <w:pPr>
              <w:spacing w:after="0" w:line="240" w:lineRule="auto"/>
              <w:jc w:val="right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41637C9B" wp14:editId="20B029F7">
                  <wp:extent cx="2160000" cy="1504800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vizzero_02_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69" w:rsidRPr="007C6270" w14:paraId="1BD3C28F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3EF40B56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O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3C797"/>
            </w:tcBorders>
            <w:shd w:val="clear" w:color="auto" w:fill="F3C797"/>
            <w:tcMar>
              <w:right w:w="284" w:type="dxa"/>
            </w:tcMar>
            <w:vAlign w:val="center"/>
          </w:tcPr>
          <w:p w14:paraId="3363ACDF" w14:textId="77777777" w:rsidR="004D4B69" w:rsidRPr="007C6270" w:rsidRDefault="007228E1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O</w:t>
            </w:r>
            <w:r w:rsidRPr="007C6270">
              <w:rPr>
                <w:sz w:val="24"/>
                <w:lang w:val="fr-CH"/>
              </w:rPr>
              <w:t xml:space="preserve"> pour mesures organisationnelles (p. ex. équipes séparées, modification du roulement des équipes).</w:t>
            </w:r>
          </w:p>
        </w:tc>
        <w:tc>
          <w:tcPr>
            <w:tcW w:w="3707" w:type="dxa"/>
            <w:tcBorders>
              <w:top w:val="single" w:sz="4" w:space="0" w:color="F3C797"/>
              <w:left w:val="single" w:sz="4" w:space="0" w:color="F3C797"/>
              <w:bottom w:val="single" w:sz="4" w:space="0" w:color="FF9F85"/>
              <w:right w:val="single" w:sz="4" w:space="0" w:color="F3C797"/>
            </w:tcBorders>
            <w:vAlign w:val="center"/>
          </w:tcPr>
          <w:p w14:paraId="11EBBD8F" w14:textId="77777777" w:rsidR="004D4B69" w:rsidRPr="007C6270" w:rsidRDefault="00060D89">
            <w:pPr>
              <w:spacing w:after="0" w:line="240" w:lineRule="auto"/>
              <w:jc w:val="center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2146B289" wp14:editId="303C0863">
                  <wp:extent cx="2332063" cy="139684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vizzero_03b_klei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8" b="2628"/>
                          <a:stretch/>
                        </pic:blipFill>
                        <pic:spPr bwMode="auto">
                          <a:xfrm>
                            <a:off x="0" y="0"/>
                            <a:ext cx="2332800" cy="139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69" w:rsidRPr="007C6270" w14:paraId="12D61705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25DBB6DA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P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F9F85"/>
            </w:tcBorders>
            <w:shd w:val="clear" w:color="auto" w:fill="FF9F85"/>
            <w:tcMar>
              <w:right w:w="284" w:type="dxa"/>
            </w:tcMar>
            <w:vAlign w:val="center"/>
          </w:tcPr>
          <w:p w14:paraId="790286EF" w14:textId="5DFBE8E3" w:rsidR="004D4B69" w:rsidRPr="007C6270" w:rsidRDefault="007228E1" w:rsidP="007244E4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bookmarkStart w:id="0" w:name="OLE_LINK1"/>
            <w:r w:rsidRPr="007C6270">
              <w:rPr>
                <w:b/>
                <w:bCs/>
                <w:sz w:val="24"/>
                <w:lang w:val="fr-CH"/>
              </w:rPr>
              <w:t>P</w:t>
            </w:r>
            <w:r w:rsidRPr="007C6270">
              <w:rPr>
                <w:sz w:val="24"/>
                <w:lang w:val="fr-CH"/>
              </w:rPr>
              <w:t xml:space="preserve"> pour mesures de protection individuelle (p. ex. </w:t>
            </w:r>
            <w:r w:rsidR="00A12648">
              <w:rPr>
                <w:sz w:val="24"/>
                <w:lang w:val="fr-CH"/>
              </w:rPr>
              <w:t>gants</w:t>
            </w:r>
            <w:r w:rsidRPr="007C6270">
              <w:rPr>
                <w:sz w:val="24"/>
                <w:lang w:val="fr-CH"/>
              </w:rPr>
              <w:t>,</w:t>
            </w:r>
            <w:r w:rsidR="006056AC" w:rsidRPr="007C6270">
              <w:rPr>
                <w:sz w:val="24"/>
                <w:lang w:val="fr-CH"/>
              </w:rPr>
              <w:t xml:space="preserve"> </w:t>
            </w:r>
            <w:r w:rsidRPr="007C6270">
              <w:rPr>
                <w:sz w:val="24"/>
                <w:lang w:val="fr-CH"/>
              </w:rPr>
              <w:t>etc.).</w:t>
            </w:r>
            <w:bookmarkEnd w:id="0"/>
          </w:p>
        </w:tc>
        <w:tc>
          <w:tcPr>
            <w:tcW w:w="3707" w:type="dxa"/>
            <w:tcBorders>
              <w:top w:val="single" w:sz="4" w:space="0" w:color="FF9F85"/>
              <w:left w:val="single" w:sz="4" w:space="0" w:color="FF9F85"/>
              <w:bottom w:val="single" w:sz="4" w:space="0" w:color="FF9F85"/>
              <w:right w:val="single" w:sz="4" w:space="0" w:color="FF9F85"/>
            </w:tcBorders>
            <w:vAlign w:val="center"/>
          </w:tcPr>
          <w:p w14:paraId="70FF7270" w14:textId="77777777" w:rsidR="004D4B69" w:rsidRPr="007C6270" w:rsidRDefault="00060D89">
            <w:pPr>
              <w:spacing w:after="0" w:line="240" w:lineRule="auto"/>
              <w:jc w:val="right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0A1A96E9" wp14:editId="391C0D0F">
                  <wp:extent cx="2080800" cy="1404000"/>
                  <wp:effectExtent l="0" t="0" r="0" b="571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vizzero_04_klei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6"/>
                          <a:stretch/>
                        </pic:blipFill>
                        <pic:spPr bwMode="auto">
                          <a:xfrm>
                            <a:off x="0" y="0"/>
                            <a:ext cx="2080800" cy="14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C0F1DA" w14:textId="77777777" w:rsidR="00CE1D1C" w:rsidRPr="007C6270" w:rsidRDefault="00CE1D1C">
      <w:pPr>
        <w:spacing w:after="0" w:line="240" w:lineRule="auto"/>
        <w:jc w:val="left"/>
        <w:rPr>
          <w:szCs w:val="20"/>
          <w:lang w:val="fr-CH"/>
        </w:rPr>
      </w:pPr>
      <w:r w:rsidRPr="007C6270">
        <w:rPr>
          <w:caps/>
          <w:szCs w:val="20"/>
          <w:lang w:val="fr-CH"/>
        </w:rPr>
        <w:br w:type="page"/>
      </w:r>
    </w:p>
    <w:p w14:paraId="680B0020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lastRenderedPageBreak/>
        <w:t>règles de base</w:t>
      </w:r>
    </w:p>
    <w:p w14:paraId="0910B3DB" w14:textId="69F5A65A" w:rsidR="004D4B69" w:rsidRPr="007C6270" w:rsidRDefault="007228E1">
      <w:pPr>
        <w:rPr>
          <w:lang w:val="fr-CH"/>
        </w:rPr>
      </w:pPr>
      <w:r w:rsidRPr="007C6270">
        <w:rPr>
          <w:lang w:val="fr-CH"/>
        </w:rPr>
        <w:t>Le plan de protection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entreprise doit assurer le respect des directives ci-dessous. Des mesures suffisantes et appropriées doivent être prévues pour chacune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elles.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employeur et les responsables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exploitation sont chargés de sélectionner et de mettre en œuvre ces mesures. </w:t>
      </w:r>
    </w:p>
    <w:p w14:paraId="60D07F12" w14:textId="638CDAF8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bookmarkStart w:id="1" w:name="OLE_LINK4"/>
      <w:r w:rsidRPr="007C6270">
        <w:rPr>
          <w:lang w:val="fr-CH"/>
        </w:rPr>
        <w:t>Toutes les personnes dans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entreprise se </w:t>
      </w:r>
      <w:r w:rsidR="00B9143C" w:rsidRPr="007C6270">
        <w:rPr>
          <w:lang w:val="fr-CH"/>
        </w:rPr>
        <w:t>lavent</w:t>
      </w:r>
      <w:r w:rsidRPr="007C6270">
        <w:rPr>
          <w:lang w:val="fr-CH"/>
        </w:rPr>
        <w:t xml:space="preserve"> régulièrement les mains.</w:t>
      </w:r>
    </w:p>
    <w:p w14:paraId="39A7BD51" w14:textId="1F26F3CF" w:rsidR="004D4B69" w:rsidRDefault="00A12648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A12648">
        <w:rPr>
          <w:lang w:val="fr-CH"/>
        </w:rPr>
        <w:t>Les collaborateurs/trices et les autres personnes gardent une distance de 2 mètres entre elles.</w:t>
      </w:r>
      <w:r>
        <w:rPr>
          <w:lang w:val="fr-CH"/>
        </w:rPr>
        <w:t xml:space="preserve"> </w:t>
      </w:r>
      <w:r w:rsidRPr="00A12648">
        <w:rPr>
          <w:lang w:val="fr-CH"/>
        </w:rPr>
        <w:t>Les règles de la Confédération préconisent 1,5 mètre, mais l’ASDD continue de recommander le maintien d’une distance de 2 mètres.</w:t>
      </w:r>
    </w:p>
    <w:p w14:paraId="3464023A" w14:textId="62D28733" w:rsidR="00A12648" w:rsidRPr="007C6270" w:rsidRDefault="00A12648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A12648">
        <w:rPr>
          <w:lang w:val="fr-CH"/>
        </w:rPr>
        <w:t>Le port du masque est obligatoire dans l’ensemble des établissements de santé, cabinets médicaux et espaces accessibles au public des hôpitaux et des EMS.</w:t>
      </w:r>
    </w:p>
    <w:p w14:paraId="731695DA" w14:textId="77777777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7C6270">
        <w:rPr>
          <w:lang w:val="fr-CH"/>
        </w:rPr>
        <w:t>Les surfaces et les objets sont nettoyés à un rythme régulier et de manière adéquate après leur utilisation, en particulier si plusieurs personnes entrent en contact avec elles.</w:t>
      </w:r>
    </w:p>
    <w:p w14:paraId="447FCCB3" w14:textId="2D9FF7E6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7C6270">
        <w:rPr>
          <w:lang w:val="fr-CH"/>
        </w:rPr>
        <w:t>Les personnes vulnérables bénéficient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une protection adéquate.</w:t>
      </w:r>
    </w:p>
    <w:p w14:paraId="75DCB648" w14:textId="7FA4CF36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7C6270">
        <w:rPr>
          <w:lang w:val="fr-CH"/>
        </w:rPr>
        <w:t>Les personnes malades sont renvoyées chez elles et suivent les consignes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(auto-)isolement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OFSP.</w:t>
      </w:r>
    </w:p>
    <w:p w14:paraId="2F49DE65" w14:textId="66CD0AD0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7C6270">
        <w:rPr>
          <w:lang w:val="fr-CH"/>
        </w:rPr>
        <w:t>Les aspects spécifiques du travail et des situations professionnelles sont pris en compte afin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assurer la protection.</w:t>
      </w:r>
    </w:p>
    <w:p w14:paraId="3FE59472" w14:textId="68308105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7C6270">
        <w:rPr>
          <w:lang w:val="fr-CH"/>
        </w:rPr>
        <w:t>Les collaborateurs</w:t>
      </w:r>
      <w:r w:rsidR="00B9143C" w:rsidRPr="007C6270">
        <w:rPr>
          <w:lang w:val="fr-CH"/>
        </w:rPr>
        <w:t>/trices</w:t>
      </w:r>
      <w:r w:rsidRPr="007C6270">
        <w:rPr>
          <w:lang w:val="fr-CH"/>
        </w:rPr>
        <w:t xml:space="preserve"> et les autres personnes concernées sont informé</w:t>
      </w:r>
      <w:r w:rsidR="00B9143C" w:rsidRPr="007C6270">
        <w:rPr>
          <w:lang w:val="fr-CH"/>
        </w:rPr>
        <w:t>-e-</w:t>
      </w:r>
      <w:r w:rsidRPr="007C6270">
        <w:rPr>
          <w:lang w:val="fr-CH"/>
        </w:rPr>
        <w:t>s sur les prescriptions et les mesures prises.</w:t>
      </w:r>
    </w:p>
    <w:p w14:paraId="657CA564" w14:textId="14757B35" w:rsidR="004D4B69" w:rsidRPr="007C6270" w:rsidRDefault="007228E1" w:rsidP="00060D89">
      <w:pPr>
        <w:pStyle w:val="Listenabsatz"/>
        <w:numPr>
          <w:ilvl w:val="0"/>
          <w:numId w:val="23"/>
        </w:numPr>
        <w:ind w:hanging="294"/>
        <w:rPr>
          <w:lang w:val="fr-CH"/>
        </w:rPr>
      </w:pPr>
      <w:r w:rsidRPr="007C6270">
        <w:rPr>
          <w:lang w:val="fr-CH"/>
        </w:rPr>
        <w:t>Les prescriptions sont mises en œuvre au niveau du management afin de réaliser et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adapter efficacement les mesures de protection.</w:t>
      </w:r>
    </w:p>
    <w:p w14:paraId="79E1CE35" w14:textId="3CD73587" w:rsidR="007C4930" w:rsidRPr="007C6270" w:rsidRDefault="007C4930" w:rsidP="007C4930">
      <w:pPr>
        <w:pStyle w:val="berschrift2"/>
        <w:rPr>
          <w:rFonts w:eastAsiaTheme="minorHAnsi" w:cs="Arial"/>
          <w:szCs w:val="22"/>
          <w:lang w:val="fr-CH"/>
        </w:rPr>
      </w:pPr>
      <w:r w:rsidRPr="007C6270">
        <w:rPr>
          <w:rStyle w:val="berschrift2Zchn"/>
          <w:lang w:val="fr-CH"/>
        </w:rPr>
        <w:t>Directives générales :</w:t>
      </w:r>
      <w:r w:rsidR="00B9143C" w:rsidRPr="007C6270">
        <w:rPr>
          <w:rStyle w:val="berschrift2Zchn"/>
          <w:lang w:val="fr-CH"/>
        </w:rPr>
        <w:t xml:space="preserve"> </w:t>
      </w:r>
      <w:r w:rsidRPr="007C6270">
        <w:rPr>
          <w:rStyle w:val="berschrift2Zchn"/>
          <w:lang w:val="fr-CH"/>
        </w:rPr>
        <w:t>voici comment nous protéger</w:t>
      </w:r>
    </w:p>
    <w:p w14:paraId="66B0C222" w14:textId="4526989B" w:rsidR="007C4930" w:rsidRPr="007C6270" w:rsidRDefault="00A12648" w:rsidP="007C4930">
      <w:pPr>
        <w:rPr>
          <w:sz w:val="22"/>
          <w:szCs w:val="22"/>
          <w:lang w:val="fr-CH"/>
        </w:rPr>
      </w:pPr>
      <w:r w:rsidRPr="00A12648">
        <w:rPr>
          <w:sz w:val="22"/>
          <w:szCs w:val="22"/>
          <w:lang w:val="fr-CH"/>
        </w:rPr>
        <w:t>Les directives générales de l’OFSP et les règles de chaque canton s’appliquent indépendamment de l’activité du cabinet.</w:t>
      </w:r>
      <w:r>
        <w:rPr>
          <w:sz w:val="22"/>
          <w:szCs w:val="22"/>
          <w:lang w:val="fr-CH"/>
        </w:rPr>
        <w:t xml:space="preserve"> </w:t>
      </w:r>
      <w:r w:rsidRPr="00A12648">
        <w:rPr>
          <w:sz w:val="22"/>
          <w:szCs w:val="22"/>
          <w:lang w:val="fr-CH"/>
        </w:rPr>
        <w:t>Ce sont notamment les suivantes :</w:t>
      </w:r>
    </w:p>
    <w:p w14:paraId="26148E5C" w14:textId="77777777" w:rsidR="007C4930" w:rsidRPr="007C6270" w:rsidRDefault="007C4930" w:rsidP="007C4930">
      <w:pPr>
        <w:pStyle w:val="Listenabsatz"/>
        <w:numPr>
          <w:ilvl w:val="0"/>
          <w:numId w:val="24"/>
        </w:numPr>
        <w:spacing w:after="0"/>
        <w:contextualSpacing/>
        <w:rPr>
          <w:sz w:val="22"/>
          <w:szCs w:val="22"/>
          <w:lang w:val="fr-CH"/>
        </w:rPr>
      </w:pPr>
      <w:r w:rsidRPr="007C6270">
        <w:rPr>
          <w:sz w:val="22"/>
          <w:szCs w:val="22"/>
          <w:lang w:val="fr-CH"/>
        </w:rPr>
        <w:t>En cas de symptômes (toux, maux de gorge, insuffisance respiratoire avec et sans fièvre, sensation de fièvre ou douleurs musculaires), rester à la maison</w:t>
      </w:r>
    </w:p>
    <w:p w14:paraId="7DA62A7F" w14:textId="1E8D1E59" w:rsidR="007C4930" w:rsidRPr="007C6270" w:rsidRDefault="007C4930" w:rsidP="007C4930">
      <w:pPr>
        <w:pStyle w:val="Listenabsatz"/>
        <w:numPr>
          <w:ilvl w:val="0"/>
          <w:numId w:val="24"/>
        </w:numPr>
        <w:spacing w:after="0"/>
        <w:contextualSpacing/>
        <w:rPr>
          <w:sz w:val="22"/>
          <w:szCs w:val="22"/>
          <w:lang w:val="fr-CH"/>
        </w:rPr>
      </w:pPr>
      <w:r w:rsidRPr="007C6270">
        <w:rPr>
          <w:sz w:val="22"/>
          <w:szCs w:val="22"/>
          <w:lang w:val="fr-CH"/>
        </w:rPr>
        <w:t>Garder ses distances</w:t>
      </w:r>
    </w:p>
    <w:p w14:paraId="6AB94A7D" w14:textId="59D8A731" w:rsidR="007C4930" w:rsidRPr="007C6270" w:rsidRDefault="007C4930" w:rsidP="007C4930">
      <w:pPr>
        <w:pStyle w:val="Listenabsatz"/>
        <w:numPr>
          <w:ilvl w:val="0"/>
          <w:numId w:val="24"/>
        </w:numPr>
        <w:spacing w:after="0"/>
        <w:contextualSpacing/>
        <w:rPr>
          <w:sz w:val="22"/>
          <w:szCs w:val="22"/>
          <w:lang w:val="fr-CH"/>
        </w:rPr>
      </w:pPr>
      <w:r w:rsidRPr="007C6270">
        <w:rPr>
          <w:sz w:val="22"/>
          <w:szCs w:val="22"/>
          <w:lang w:val="fr-CH"/>
        </w:rPr>
        <w:t>Se laver soigneusement les mains (avec du savon et de l</w:t>
      </w:r>
      <w:r w:rsidR="006056AC" w:rsidRPr="007C6270">
        <w:rPr>
          <w:sz w:val="22"/>
          <w:szCs w:val="22"/>
          <w:lang w:val="fr-CH"/>
        </w:rPr>
        <w:t>’</w:t>
      </w:r>
      <w:r w:rsidRPr="007C6270">
        <w:rPr>
          <w:sz w:val="22"/>
          <w:szCs w:val="22"/>
          <w:lang w:val="fr-CH"/>
        </w:rPr>
        <w:t>eau)</w:t>
      </w:r>
    </w:p>
    <w:p w14:paraId="616B7D18" w14:textId="77777777" w:rsidR="007C4930" w:rsidRPr="007C6270" w:rsidRDefault="007C4930" w:rsidP="007C4930">
      <w:pPr>
        <w:pStyle w:val="Listenabsatz"/>
        <w:numPr>
          <w:ilvl w:val="0"/>
          <w:numId w:val="24"/>
        </w:numPr>
        <w:spacing w:after="0"/>
        <w:contextualSpacing/>
        <w:rPr>
          <w:sz w:val="22"/>
          <w:szCs w:val="22"/>
          <w:lang w:val="fr-CH"/>
        </w:rPr>
      </w:pPr>
      <w:r w:rsidRPr="007C6270">
        <w:rPr>
          <w:sz w:val="22"/>
          <w:szCs w:val="22"/>
          <w:lang w:val="fr-CH"/>
        </w:rPr>
        <w:t>Tousser et éternuer dans un mouchoir ou dans le creux du coude</w:t>
      </w:r>
    </w:p>
    <w:p w14:paraId="73AAD9D5" w14:textId="77777777" w:rsidR="007C4930" w:rsidRPr="007C6270" w:rsidRDefault="007C4930" w:rsidP="007C4930">
      <w:pPr>
        <w:pStyle w:val="Listenabsatz"/>
        <w:numPr>
          <w:ilvl w:val="0"/>
          <w:numId w:val="24"/>
        </w:numPr>
        <w:spacing w:after="0"/>
        <w:contextualSpacing/>
        <w:rPr>
          <w:sz w:val="22"/>
          <w:szCs w:val="22"/>
          <w:lang w:val="fr-CH"/>
        </w:rPr>
      </w:pPr>
      <w:r w:rsidRPr="007C6270">
        <w:rPr>
          <w:sz w:val="22"/>
          <w:szCs w:val="22"/>
          <w:lang w:val="fr-CH"/>
        </w:rPr>
        <w:t>Ne pas se serrer la main</w:t>
      </w:r>
    </w:p>
    <w:p w14:paraId="7C73B198" w14:textId="77777777" w:rsidR="007C4930" w:rsidRPr="007C6270" w:rsidRDefault="007C4930" w:rsidP="007C4930">
      <w:pPr>
        <w:rPr>
          <w:lang w:val="fr-CH"/>
        </w:rPr>
      </w:pPr>
    </w:p>
    <w:bookmarkEnd w:id="1"/>
    <w:p w14:paraId="7D70FFBD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1. hygiène des mains</w:t>
      </w:r>
    </w:p>
    <w:p w14:paraId="730FE8AC" w14:textId="5F6FC162" w:rsidR="004D4B69" w:rsidRPr="007C6270" w:rsidRDefault="007228E1">
      <w:pPr>
        <w:rPr>
          <w:lang w:val="fr-CH"/>
        </w:rPr>
      </w:pPr>
      <w:r w:rsidRPr="007C6270">
        <w:rPr>
          <w:lang w:val="fr-CH"/>
        </w:rPr>
        <w:t xml:space="preserve">Toutes les personnes </w:t>
      </w:r>
      <w:r w:rsidR="00BA5ADB" w:rsidRPr="007C6270">
        <w:rPr>
          <w:lang w:val="fr-CH"/>
        </w:rPr>
        <w:t>du cabinet</w:t>
      </w:r>
      <w:r w:rsidRPr="007C6270">
        <w:rPr>
          <w:lang w:val="fr-CH"/>
        </w:rPr>
        <w:t xml:space="preserve"> se </w:t>
      </w:r>
      <w:r w:rsidR="00BA5ADB" w:rsidRPr="007C6270">
        <w:rPr>
          <w:lang w:val="fr-CH"/>
        </w:rPr>
        <w:t>lavent</w:t>
      </w:r>
      <w:r w:rsidRPr="007C6270">
        <w:rPr>
          <w:lang w:val="fr-CH"/>
        </w:rPr>
        <w:t xml:space="preserve"> régulièrement les mains.</w:t>
      </w:r>
    </w:p>
    <w:p w14:paraId="445E07CB" w14:textId="77777777" w:rsidR="004D4B69" w:rsidRPr="007C6270" w:rsidRDefault="007C4930">
      <w:pPr>
        <w:rPr>
          <w:lang w:val="fr-CH"/>
        </w:rPr>
      </w:pPr>
      <w:r w:rsidRPr="007C6270">
        <w:rPr>
          <w:lang w:val="fr-CH"/>
        </w:rPr>
        <w:t>Mesures :</w:t>
      </w:r>
    </w:p>
    <w:p w14:paraId="665DD395" w14:textId="380A86E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Mettre en place des postes destinés à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hygiène des mains : les client</w:t>
      </w:r>
      <w:r w:rsidR="00BA5ADB" w:rsidRPr="007C6270">
        <w:rPr>
          <w:lang w:val="fr-CH"/>
        </w:rPr>
        <w:t>-e-</w:t>
      </w:r>
      <w:r w:rsidRPr="007C6270">
        <w:rPr>
          <w:lang w:val="fr-CH"/>
        </w:rPr>
        <w:t xml:space="preserve">s doivent pouvoir se </w:t>
      </w:r>
      <w:r w:rsidR="00BA5ADB" w:rsidRPr="007C6270">
        <w:rPr>
          <w:lang w:val="fr-CH"/>
        </w:rPr>
        <w:t>laver</w:t>
      </w:r>
      <w:r w:rsidRPr="007C6270">
        <w:rPr>
          <w:lang w:val="fr-CH"/>
        </w:rPr>
        <w:t xml:space="preserve"> les mains à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eau et au savon ou avec un désinfectant lorsqu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ils</w:t>
      </w:r>
      <w:r w:rsidR="00BA5ADB" w:rsidRPr="007C6270">
        <w:rPr>
          <w:lang w:val="fr-CH"/>
        </w:rPr>
        <w:t>/elles</w:t>
      </w:r>
      <w:r w:rsidRPr="007C6270">
        <w:rPr>
          <w:lang w:val="fr-CH"/>
        </w:rPr>
        <w:t xml:space="preserve"> entrent dans le </w:t>
      </w:r>
      <w:r w:rsidR="00BA5ADB" w:rsidRPr="007C6270">
        <w:rPr>
          <w:lang w:val="fr-CH"/>
        </w:rPr>
        <w:t>cabinet</w:t>
      </w:r>
      <w:r w:rsidRPr="007C6270">
        <w:rPr>
          <w:lang w:val="fr-CH"/>
        </w:rPr>
        <w:t xml:space="preserve">. </w:t>
      </w:r>
    </w:p>
    <w:p w14:paraId="388AD6FE" w14:textId="1796366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 xml:space="preserve">Demander à toutes les personnes </w:t>
      </w:r>
      <w:r w:rsidR="00BA5ADB" w:rsidRPr="007C6270">
        <w:rPr>
          <w:lang w:val="fr-CH"/>
        </w:rPr>
        <w:t>du cabinet</w:t>
      </w:r>
      <w:r w:rsidRPr="007C6270">
        <w:rPr>
          <w:lang w:val="fr-CH"/>
        </w:rPr>
        <w:t xml:space="preserve"> de se </w:t>
      </w:r>
      <w:r w:rsidR="00BA5ADB" w:rsidRPr="007C6270">
        <w:rPr>
          <w:lang w:val="fr-CH"/>
        </w:rPr>
        <w:t>laver</w:t>
      </w:r>
      <w:r w:rsidRPr="007C6270">
        <w:rPr>
          <w:lang w:val="fr-CH"/>
        </w:rPr>
        <w:t xml:space="preserve"> régulièrement les mains à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eau et au savon, en particulier à leur arrivée au travail, entre les </w:t>
      </w:r>
      <w:r w:rsidR="00BA5ADB" w:rsidRPr="007C6270">
        <w:rPr>
          <w:lang w:val="fr-CH"/>
        </w:rPr>
        <w:t>consultations ainsi qu’</w:t>
      </w:r>
      <w:r w:rsidRPr="007C6270">
        <w:rPr>
          <w:lang w:val="fr-CH"/>
        </w:rPr>
        <w:t>avant et après les pauses. Lorsque cela n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est pas possible, les mains doivent être désinfectées.</w:t>
      </w:r>
    </w:p>
    <w:p w14:paraId="41669C46" w14:textId="147B36F8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Retirer les objets inutiles qui pourraient être touchés par les client</w:t>
      </w:r>
      <w:r w:rsidR="00BA5ADB" w:rsidRPr="007C6270">
        <w:rPr>
          <w:lang w:val="fr-CH"/>
        </w:rPr>
        <w:t>-e-</w:t>
      </w:r>
      <w:r w:rsidRPr="007C6270">
        <w:rPr>
          <w:lang w:val="fr-CH"/>
        </w:rPr>
        <w:t>s, comme les magazines et les journaux dans les salles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attente et les zones communes (p. ex. les coins café et les cuisines).</w:t>
      </w:r>
    </w:p>
    <w:p w14:paraId="188606A5" w14:textId="7B36B4C0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Retirer le distributeur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eau, </w:t>
      </w:r>
      <w:r w:rsidR="00BA5ADB" w:rsidRPr="007C6270">
        <w:rPr>
          <w:lang w:val="fr-CH"/>
        </w:rPr>
        <w:t>le cas échéant.</w:t>
      </w:r>
    </w:p>
    <w:p w14:paraId="68B999EB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lastRenderedPageBreak/>
        <w:t>2. Garder ses distances</w:t>
      </w:r>
    </w:p>
    <w:p w14:paraId="3352AC21" w14:textId="43B90F37" w:rsidR="004D4B69" w:rsidRPr="007C6270" w:rsidRDefault="00A12648">
      <w:pPr>
        <w:rPr>
          <w:lang w:val="fr-CH"/>
        </w:rPr>
      </w:pPr>
      <w:r w:rsidRPr="00A12648">
        <w:rPr>
          <w:lang w:val="fr-CH"/>
        </w:rPr>
        <w:t>Les collaborateurs/trices et les autres personnes gardent une distance de 2 mètres entre elles. Les règles de la Confédération préconisent 1,5 mètre, mais l’ASDD continue de recommander le maintien d’une distance de 2 mètres.</w:t>
      </w:r>
    </w:p>
    <w:p w14:paraId="73B36AAC" w14:textId="77777777" w:rsidR="000E4E65" w:rsidRPr="007C6270" w:rsidRDefault="000E4E65" w:rsidP="000E4E65">
      <w:pPr>
        <w:pStyle w:val="berschrift2"/>
        <w:rPr>
          <w:rFonts w:eastAsiaTheme="minorHAnsi" w:cs="Arial"/>
          <w:szCs w:val="22"/>
          <w:lang w:val="fr-CH"/>
        </w:rPr>
      </w:pPr>
      <w:r w:rsidRPr="007C6270">
        <w:rPr>
          <w:lang w:val="fr-CH"/>
        </w:rPr>
        <w:t>Limiter le nombre de personnes dans le cabinet</w:t>
      </w:r>
    </w:p>
    <w:p w14:paraId="451030EF" w14:textId="77777777" w:rsidR="000E4E65" w:rsidRPr="007C6270" w:rsidRDefault="000E4E65" w:rsidP="000E4E65">
      <w:pPr>
        <w:rPr>
          <w:lang w:val="fr-CH"/>
        </w:rPr>
      </w:pPr>
      <w:r w:rsidRPr="007C6270">
        <w:rPr>
          <w:lang w:val="fr-CH"/>
        </w:rPr>
        <w:t>Mesures :</w:t>
      </w:r>
    </w:p>
    <w:p w14:paraId="193222C2" w14:textId="78F27852" w:rsidR="000E4E65" w:rsidRPr="007C6270" w:rsidRDefault="000E4E65" w:rsidP="000E4E65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Demander aux client-e-s de prendre rendez-vous par téléphone pour éviter qu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ils/elles ne se présentent au cabinet sans prévenir.</w:t>
      </w:r>
    </w:p>
    <w:p w14:paraId="336C2F77" w14:textId="77777777" w:rsidR="000E4E65" w:rsidRPr="007C6270" w:rsidRDefault="000E4E65" w:rsidP="000E4E65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Ne laisser entrer dans le cabinet que les client-e-s qui ont pris rendez-vous.</w:t>
      </w:r>
    </w:p>
    <w:p w14:paraId="5865AA8A" w14:textId="5FE1326D" w:rsidR="000E4E65" w:rsidRPr="007C6270" w:rsidRDefault="000E4E65" w:rsidP="000E4E65">
      <w:pPr>
        <w:pStyle w:val="Listenabsatz"/>
        <w:rPr>
          <w:lang w:val="fr-CH"/>
        </w:rPr>
      </w:pPr>
      <w:r w:rsidRPr="007C6270">
        <w:rPr>
          <w:lang w:val="fr-CH"/>
        </w:rPr>
        <w:t>Les personnes qui accompagnent les client-e-s sans fonction de prise en charge directe attendent hors du cabinet. Si cela n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est pas possible, dans le cas des enfants ou de leurs parents par exemple, ceux-ci portent également un masque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hygiène durant toute leur présence dans le cabinet</w:t>
      </w:r>
      <w:r w:rsidR="00A12648">
        <w:rPr>
          <w:lang w:val="fr-CH"/>
        </w:rPr>
        <w:t>.</w:t>
      </w:r>
      <w:r w:rsidRPr="007C6270">
        <w:rPr>
          <w:lang w:val="fr-CH"/>
        </w:rPr>
        <w:t xml:space="preserve"> </w:t>
      </w:r>
      <w:r w:rsidR="00A12648" w:rsidRPr="00A12648">
        <w:rPr>
          <w:lang w:val="fr-CH"/>
        </w:rPr>
        <w:t>Il est en outre recommandé d’équiper le cabinet d’un dispositif de protection en plexiglas.</w:t>
      </w:r>
    </w:p>
    <w:p w14:paraId="4F4C66D2" w14:textId="77777777" w:rsidR="000E4E65" w:rsidRPr="007C6270" w:rsidRDefault="000E4E65" w:rsidP="000E4E65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Pour le moment, les frères et sœurs ne doivent pas être emmenés dans les locaux du cabinet.</w:t>
      </w:r>
    </w:p>
    <w:p w14:paraId="41115557" w14:textId="77777777" w:rsidR="000E4E65" w:rsidRPr="007C6270" w:rsidRDefault="000E4E65" w:rsidP="000E4E65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 xml:space="preserve">Si des personnes doivent attendre dans le cabinet, aménager un espace dans lequel elles disposent de suffisamment de place. </w:t>
      </w:r>
    </w:p>
    <w:p w14:paraId="5103B648" w14:textId="77777777" w:rsidR="000E4E65" w:rsidRPr="007C6270" w:rsidRDefault="000E4E65" w:rsidP="000E4E65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Proposer des consultations par conférence téléphonique ou par vidéoconférence.</w:t>
      </w:r>
    </w:p>
    <w:p w14:paraId="1674D388" w14:textId="089B4DB7" w:rsidR="007C4930" w:rsidRPr="007C6270" w:rsidRDefault="007C4930" w:rsidP="007C4930">
      <w:pPr>
        <w:pStyle w:val="berschrift2"/>
        <w:rPr>
          <w:rFonts w:eastAsiaTheme="minorHAnsi"/>
          <w:lang w:val="fr-CH"/>
        </w:rPr>
      </w:pPr>
      <w:r w:rsidRPr="007C6270">
        <w:rPr>
          <w:rFonts w:eastAsiaTheme="minorHAnsi"/>
          <w:lang w:val="fr-CH"/>
        </w:rPr>
        <w:t>Définir les zones pour se déplacer et se reposer</w:t>
      </w:r>
      <w:r w:rsidR="006056AC" w:rsidRPr="007C6270">
        <w:rPr>
          <w:rFonts w:eastAsiaTheme="minorHAnsi"/>
          <w:lang w:val="fr-CH"/>
        </w:rPr>
        <w:t xml:space="preserve"> </w:t>
      </w:r>
    </w:p>
    <w:p w14:paraId="1AE3C70D" w14:textId="16190B43" w:rsidR="007C4930" w:rsidRPr="007C6270" w:rsidRDefault="007C4930" w:rsidP="007C4930">
      <w:pPr>
        <w:spacing w:after="60"/>
        <w:rPr>
          <w:lang w:val="fr-CH"/>
        </w:rPr>
      </w:pPr>
      <w:r w:rsidRPr="007C6270">
        <w:rPr>
          <w:lang w:val="fr-CH"/>
        </w:rPr>
        <w:t xml:space="preserve">Ces zones sont par exemple des voies à sens unique pour se </w:t>
      </w:r>
      <w:r w:rsidR="00BA5ADB" w:rsidRPr="007C6270">
        <w:rPr>
          <w:lang w:val="fr-CH"/>
        </w:rPr>
        <w:t>déplacer</w:t>
      </w:r>
      <w:r w:rsidRPr="007C6270">
        <w:rPr>
          <w:lang w:val="fr-CH"/>
        </w:rPr>
        <w:t>, des salles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attente, des lieux réservés aux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>.</w:t>
      </w:r>
    </w:p>
    <w:p w14:paraId="2F57EB81" w14:textId="6E1C6732" w:rsidR="007C4930" w:rsidRPr="007C6270" w:rsidRDefault="00BA5ADB" w:rsidP="007C4930">
      <w:pPr>
        <w:rPr>
          <w:lang w:val="fr-CH"/>
        </w:rPr>
      </w:pPr>
      <w:r w:rsidRPr="007C6270">
        <w:rPr>
          <w:lang w:val="fr-CH"/>
        </w:rPr>
        <w:t>M</w:t>
      </w:r>
      <w:r w:rsidR="007C4930" w:rsidRPr="007C6270">
        <w:rPr>
          <w:lang w:val="fr-CH"/>
        </w:rPr>
        <w:t>esures :</w:t>
      </w:r>
    </w:p>
    <w:p w14:paraId="5AF28D07" w14:textId="5D4F77B1" w:rsidR="007C4930" w:rsidRPr="007C6270" w:rsidRDefault="007C4930" w:rsidP="007C4930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 xml:space="preserve">Appliquer des marquages au sol pour garantir une distance minimale de 2 m entre les personnes présentes dans le </w:t>
      </w:r>
      <w:r w:rsidR="00BA5ADB" w:rsidRPr="007C6270">
        <w:rPr>
          <w:lang w:val="fr-CH"/>
        </w:rPr>
        <w:t>cabinet</w:t>
      </w:r>
      <w:r w:rsidRPr="007C6270">
        <w:rPr>
          <w:lang w:val="fr-CH"/>
        </w:rPr>
        <w:t xml:space="preserve"> et canaliser le flux des personnes.</w:t>
      </w:r>
    </w:p>
    <w:p w14:paraId="2619253A" w14:textId="6B4699EF" w:rsidR="007C4930" w:rsidRPr="007C6270" w:rsidRDefault="007C4930" w:rsidP="007C4930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Assurer une distance de 2 m entre les client</w:t>
      </w:r>
      <w:r w:rsidR="00BA5ADB" w:rsidRPr="007C6270">
        <w:rPr>
          <w:lang w:val="fr-CH"/>
        </w:rPr>
        <w:t>-e-</w:t>
      </w:r>
      <w:r w:rsidRPr="007C6270">
        <w:rPr>
          <w:lang w:val="fr-CH"/>
        </w:rPr>
        <w:t>s en attente.</w:t>
      </w:r>
    </w:p>
    <w:p w14:paraId="2DB5FA30" w14:textId="76EA21DD" w:rsidR="007C4930" w:rsidRPr="007C6270" w:rsidRDefault="007C4930" w:rsidP="007C4930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Assurer une distance de 2 m dans les lieux de séjour (</w:t>
      </w:r>
      <w:r w:rsidR="00BA5ADB" w:rsidRPr="007C6270">
        <w:rPr>
          <w:lang w:val="fr-CH"/>
        </w:rPr>
        <w:t>p. ex.</w:t>
      </w:r>
      <w:r w:rsidRPr="007C6270">
        <w:rPr>
          <w:lang w:val="fr-CH"/>
        </w:rPr>
        <w:t xml:space="preserve"> cuisines, salles communes).</w:t>
      </w:r>
    </w:p>
    <w:p w14:paraId="394BCE4B" w14:textId="0F220BE8" w:rsidR="007C4930" w:rsidRPr="007C6270" w:rsidRDefault="007C4930" w:rsidP="007C4930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Assurer une distance de 2 m dans les toilettes.</w:t>
      </w:r>
    </w:p>
    <w:p w14:paraId="28B8FA7D" w14:textId="77777777" w:rsidR="007C4930" w:rsidRPr="007C6270" w:rsidRDefault="007C4930" w:rsidP="007C4930">
      <w:pPr>
        <w:pStyle w:val="berschrift1"/>
        <w:rPr>
          <w:lang w:val="fr-CH"/>
        </w:rPr>
      </w:pPr>
      <w:bookmarkStart w:id="2" w:name="_Hlk38793443"/>
      <w:r w:rsidRPr="007C6270">
        <w:rPr>
          <w:bCs w:val="0"/>
          <w:lang w:val="fr-CH"/>
        </w:rPr>
        <w:t>Préparation de la consultation</w:t>
      </w:r>
    </w:p>
    <w:bookmarkEnd w:id="2"/>
    <w:p w14:paraId="5B6E5D6F" w14:textId="77777777" w:rsidR="007C4930" w:rsidRPr="007C6270" w:rsidRDefault="007C4930" w:rsidP="007C4930">
      <w:pPr>
        <w:rPr>
          <w:lang w:val="fr-CH"/>
        </w:rPr>
      </w:pPr>
      <w:r w:rsidRPr="007C6270">
        <w:rPr>
          <w:lang w:val="fr-CH"/>
        </w:rPr>
        <w:t>Le cas échéant, informez sur votre site Internet de votre offre de conseil actuelle, de vos procédures de travail, de votre plan de protection.</w:t>
      </w:r>
    </w:p>
    <w:p w14:paraId="340344DD" w14:textId="5D5874C9" w:rsidR="007C4930" w:rsidRDefault="007C4930" w:rsidP="007C4930">
      <w:pPr>
        <w:rPr>
          <w:lang w:val="fr-CH"/>
        </w:rPr>
      </w:pPr>
      <w:r w:rsidRPr="007C6270">
        <w:rPr>
          <w:lang w:val="fr-CH"/>
        </w:rPr>
        <w:t>Avant la consultation, informez vos client-e-s des mesures de protection qui sont prises dans votre cabinet, par exemple par e-mail ou en leur téléphonant. Insistez sur le fait que si les client-e-s se sentent malades ou sont malades, la consultation doit être reportée ou peut être effectuée sous la forme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une conférence téléphonique ou par vidéoconférence.</w:t>
      </w:r>
    </w:p>
    <w:p w14:paraId="25852028" w14:textId="3AC474E5" w:rsidR="00A12648" w:rsidRPr="007C6270" w:rsidRDefault="00A12648" w:rsidP="007C4930">
      <w:pPr>
        <w:rPr>
          <w:lang w:val="fr-CH"/>
        </w:rPr>
      </w:pPr>
      <w:r w:rsidRPr="00A12648">
        <w:rPr>
          <w:lang w:val="fr-CH"/>
        </w:rPr>
        <w:t>Saisissez les coordonnées des client-e-s en vue du traçage.</w:t>
      </w:r>
    </w:p>
    <w:p w14:paraId="7C75AE72" w14:textId="77777777" w:rsidR="00E2199D" w:rsidRPr="007C6270" w:rsidRDefault="00E2199D" w:rsidP="00E2199D">
      <w:pPr>
        <w:pStyle w:val="berschrift2"/>
        <w:rPr>
          <w:lang w:val="fr-CH"/>
        </w:rPr>
      </w:pPr>
      <w:r w:rsidRPr="007C6270">
        <w:rPr>
          <w:lang w:val="fr-CH"/>
        </w:rPr>
        <w:t>Locaux du cabinet</w:t>
      </w:r>
    </w:p>
    <w:p w14:paraId="49B2354A" w14:textId="77777777" w:rsidR="00E2199D" w:rsidRPr="007C6270" w:rsidRDefault="00E2199D" w:rsidP="00E2199D">
      <w:pPr>
        <w:pStyle w:val="Listenabsatz"/>
        <w:numPr>
          <w:ilvl w:val="2"/>
          <w:numId w:val="25"/>
        </w:numPr>
        <w:spacing w:after="0"/>
        <w:ind w:left="709"/>
        <w:contextualSpacing/>
        <w:rPr>
          <w:szCs w:val="20"/>
          <w:lang w:val="fr-CH"/>
        </w:rPr>
      </w:pPr>
      <w:r w:rsidRPr="007C6270">
        <w:rPr>
          <w:szCs w:val="20"/>
          <w:lang w:val="fr-CH"/>
        </w:rPr>
        <w:t xml:space="preserve">Mettre à disposition un désinfectant pour les mains et du produit de désinfection pour les surfaces dans les locaux. </w:t>
      </w:r>
    </w:p>
    <w:p w14:paraId="54B324AF" w14:textId="7BF54CDE" w:rsidR="00E2199D" w:rsidRPr="007C6270" w:rsidRDefault="00E2199D" w:rsidP="00E2199D">
      <w:pPr>
        <w:pStyle w:val="Listenabsatz"/>
        <w:numPr>
          <w:ilvl w:val="2"/>
          <w:numId w:val="25"/>
        </w:numPr>
        <w:spacing w:after="0"/>
        <w:ind w:left="709"/>
        <w:contextualSpacing/>
        <w:rPr>
          <w:szCs w:val="20"/>
          <w:lang w:val="fr-CH"/>
        </w:rPr>
      </w:pPr>
      <w:r w:rsidRPr="007C6270">
        <w:rPr>
          <w:szCs w:val="20"/>
          <w:lang w:val="fr-CH"/>
        </w:rPr>
        <w:t xml:space="preserve">Revoir, le cas échéant, la disposition spatiale du mobilier de conseil, de façon à pouvoir garantir la distance nécessaire de 2 mètres, malgré le dispositif de protection en plexiglas </w:t>
      </w:r>
      <w:r w:rsidR="00A12648">
        <w:rPr>
          <w:szCs w:val="20"/>
          <w:lang w:val="fr-CH"/>
        </w:rPr>
        <w:t>et</w:t>
      </w:r>
      <w:r w:rsidRPr="007C6270">
        <w:rPr>
          <w:szCs w:val="20"/>
          <w:lang w:val="fr-CH"/>
        </w:rPr>
        <w:t xml:space="preserve"> les masques d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hygiène.</w:t>
      </w:r>
    </w:p>
    <w:p w14:paraId="77932E61" w14:textId="77777777" w:rsidR="00E2199D" w:rsidRPr="007C6270" w:rsidRDefault="00E2199D" w:rsidP="00E2199D">
      <w:pPr>
        <w:pStyle w:val="Listenabsatz"/>
        <w:numPr>
          <w:ilvl w:val="2"/>
          <w:numId w:val="25"/>
        </w:numPr>
        <w:spacing w:after="0"/>
        <w:ind w:left="709"/>
        <w:contextualSpacing/>
        <w:rPr>
          <w:szCs w:val="20"/>
          <w:lang w:val="fr-CH"/>
        </w:rPr>
      </w:pPr>
      <w:r w:rsidRPr="007C6270">
        <w:rPr>
          <w:szCs w:val="20"/>
          <w:lang w:val="fr-CH"/>
        </w:rPr>
        <w:t>Nettoyer après chaque utilisation les chaises et les autres objets qui ont été touchés.</w:t>
      </w:r>
    </w:p>
    <w:p w14:paraId="64673327" w14:textId="41F7A784" w:rsidR="00E2199D" w:rsidRPr="007C6270" w:rsidRDefault="00E2199D" w:rsidP="00E2199D">
      <w:pPr>
        <w:pStyle w:val="Listenabsatz"/>
        <w:numPr>
          <w:ilvl w:val="2"/>
          <w:numId w:val="25"/>
        </w:numPr>
        <w:spacing w:after="0"/>
        <w:ind w:left="709"/>
        <w:contextualSpacing/>
        <w:rPr>
          <w:szCs w:val="20"/>
          <w:lang w:val="fr-CH"/>
        </w:rPr>
      </w:pPr>
      <w:r w:rsidRPr="007C6270">
        <w:rPr>
          <w:szCs w:val="20"/>
          <w:lang w:val="fr-CH"/>
        </w:rPr>
        <w:t>Placer les boissons proposées (bouteilles ou carafes d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eau) ainsi que les verres ou gobelets à une distance suffisante.</w:t>
      </w:r>
    </w:p>
    <w:p w14:paraId="66223901" w14:textId="77777777" w:rsidR="00E2199D" w:rsidRPr="007C6270" w:rsidRDefault="00E2199D" w:rsidP="00E2199D">
      <w:pPr>
        <w:pStyle w:val="Listenabsatz"/>
        <w:numPr>
          <w:ilvl w:val="2"/>
          <w:numId w:val="25"/>
        </w:numPr>
        <w:spacing w:after="0"/>
        <w:ind w:left="709"/>
        <w:contextualSpacing/>
        <w:rPr>
          <w:szCs w:val="20"/>
          <w:lang w:val="fr-CH"/>
        </w:rPr>
      </w:pPr>
      <w:r w:rsidRPr="007C6270">
        <w:rPr>
          <w:szCs w:val="20"/>
          <w:lang w:val="fr-CH"/>
        </w:rPr>
        <w:t>Aérer les pièces quatre fois par jour pendant dix minutes.</w:t>
      </w:r>
    </w:p>
    <w:p w14:paraId="49F1D366" w14:textId="77777777" w:rsidR="00E2199D" w:rsidRPr="007C6270" w:rsidRDefault="00E2199D" w:rsidP="00E2199D">
      <w:pPr>
        <w:pStyle w:val="Listenabsatz"/>
        <w:numPr>
          <w:ilvl w:val="2"/>
          <w:numId w:val="25"/>
        </w:numPr>
        <w:spacing w:after="0"/>
        <w:ind w:left="709"/>
        <w:contextualSpacing/>
        <w:rPr>
          <w:szCs w:val="20"/>
          <w:lang w:val="fr-CH"/>
        </w:rPr>
      </w:pPr>
      <w:r w:rsidRPr="007C6270">
        <w:rPr>
          <w:szCs w:val="20"/>
          <w:lang w:val="fr-CH"/>
        </w:rPr>
        <w:lastRenderedPageBreak/>
        <w:t>Utiliser des poubelles fermées (avec couvercle).</w:t>
      </w:r>
    </w:p>
    <w:p w14:paraId="5D47C971" w14:textId="77777777" w:rsidR="00E2199D" w:rsidRPr="007C6270" w:rsidRDefault="00E2199D" w:rsidP="00E2199D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Réalisation de la consultation</w:t>
      </w:r>
    </w:p>
    <w:p w14:paraId="2607E8A4" w14:textId="342B2674" w:rsidR="00E2199D" w:rsidRPr="007C6270" w:rsidRDefault="00E2199D" w:rsidP="00E2199D">
      <w:pPr>
        <w:rPr>
          <w:lang w:val="fr-CH"/>
        </w:rPr>
      </w:pPr>
      <w:r w:rsidRPr="007C6270">
        <w:rPr>
          <w:lang w:val="fr-CH"/>
        </w:rPr>
        <w:t>En principe, garder une distance de 2 mètres pour les contacts qui durent plus de 15 minutes est la mesure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hygiène la plus importante.</w:t>
      </w:r>
    </w:p>
    <w:p w14:paraId="29863971" w14:textId="615CA298" w:rsidR="00E2199D" w:rsidRDefault="00A12648" w:rsidP="00E2199D">
      <w:pPr>
        <w:rPr>
          <w:lang w:val="fr-CH"/>
        </w:rPr>
      </w:pPr>
      <w:r w:rsidRPr="00A12648">
        <w:rPr>
          <w:lang w:val="fr-CH"/>
        </w:rPr>
        <w:t>Le port du masque est obligatoire dans l’ensemble des établissements de santé, cabinets médicaux et espaces accessibles au public des hôpitaux et EMS.</w:t>
      </w:r>
      <w:r>
        <w:rPr>
          <w:lang w:val="fr-CH"/>
        </w:rPr>
        <w:t xml:space="preserve"> </w:t>
      </w:r>
      <w:r w:rsidRPr="00A12648">
        <w:rPr>
          <w:lang w:val="fr-CH"/>
        </w:rPr>
        <w:t>Les client-e-s assument la responsabilité de se procurer et de porter des masques d’hygiène.</w:t>
      </w:r>
      <w:r>
        <w:rPr>
          <w:lang w:val="fr-CH"/>
        </w:rPr>
        <w:t xml:space="preserve"> </w:t>
      </w:r>
      <w:r w:rsidR="00E2199D" w:rsidRPr="007C6270">
        <w:rPr>
          <w:lang w:val="fr-CH"/>
        </w:rPr>
        <w:t>Mais au besoin, les diététicien-ne-s peuvent également remettre des masques d</w:t>
      </w:r>
      <w:r w:rsidR="006056AC" w:rsidRPr="007C6270">
        <w:rPr>
          <w:lang w:val="fr-CH"/>
        </w:rPr>
        <w:t>’</w:t>
      </w:r>
      <w:r w:rsidR="00E2199D" w:rsidRPr="007C6270">
        <w:rPr>
          <w:lang w:val="fr-CH"/>
        </w:rPr>
        <w:t>hygiène aux client-e-s. Si les client-e-s apportent leurs propres masques, insistez sur le fait qu</w:t>
      </w:r>
      <w:r w:rsidR="006056AC" w:rsidRPr="007C6270">
        <w:rPr>
          <w:lang w:val="fr-CH"/>
        </w:rPr>
        <w:t>’</w:t>
      </w:r>
      <w:r w:rsidR="00E2199D" w:rsidRPr="007C6270">
        <w:rPr>
          <w:lang w:val="fr-CH"/>
        </w:rPr>
        <w:t>ils/elles doivent arriver avec un masque d</w:t>
      </w:r>
      <w:r w:rsidR="006056AC" w:rsidRPr="007C6270">
        <w:rPr>
          <w:lang w:val="fr-CH"/>
        </w:rPr>
        <w:t>’</w:t>
      </w:r>
      <w:r w:rsidR="00E2199D" w:rsidRPr="007C6270">
        <w:rPr>
          <w:lang w:val="fr-CH"/>
        </w:rPr>
        <w:t>hygiène neuf, le mettre au début de la consultation, puis le jeter une fois celle-ci terminée.</w:t>
      </w:r>
      <w:r w:rsidR="00733235">
        <w:rPr>
          <w:lang w:val="fr-CH"/>
        </w:rPr>
        <w:t xml:space="preserve"> </w:t>
      </w:r>
      <w:r w:rsidR="00733235" w:rsidRPr="00733235">
        <w:rPr>
          <w:lang w:val="fr-CH"/>
        </w:rPr>
        <w:t>Veillez à l’utilisation correcte des masques d’hygiène (</w:t>
      </w:r>
      <w:hyperlink r:id="rId14" w:anchor="432063654" w:history="1">
        <w:r w:rsidR="00733235" w:rsidRPr="00B77AE5">
          <w:rPr>
            <w:rStyle w:val="Hyperlink"/>
            <w:lang w:val="fr-CH"/>
          </w:rPr>
          <w:t>https://www.bag.admin.ch/bag/fr/home/krankheiten/ausbrueche-epidemien-pandemien/aktuelle-ausbrueche-epidemien/novel-cov/information-fuer-die-aerzteschaft/schutzmassnahmen.html#432063654</w:t>
        </w:r>
      </w:hyperlink>
      <w:r w:rsidR="00733235" w:rsidRPr="00733235">
        <w:rPr>
          <w:lang w:val="fr-CH"/>
        </w:rPr>
        <w:t>).</w:t>
      </w:r>
    </w:p>
    <w:p w14:paraId="39D67969" w14:textId="604F7681" w:rsidR="00733235" w:rsidRPr="007C6270" w:rsidRDefault="00733235" w:rsidP="00E2199D">
      <w:pPr>
        <w:rPr>
          <w:lang w:val="fr-CH"/>
        </w:rPr>
      </w:pPr>
      <w:r w:rsidRPr="00733235">
        <w:rPr>
          <w:lang w:val="fr-CH"/>
        </w:rPr>
        <w:t>Nous recommandons en outre d'installer un dispositif de protection en plexiglas entre la/le diététicien-ne et la/le client-e pour les consultations.</w:t>
      </w:r>
    </w:p>
    <w:p w14:paraId="1D567893" w14:textId="2D4EDBD8" w:rsidR="00E2199D" w:rsidRPr="007C6270" w:rsidRDefault="00E2199D" w:rsidP="00E2199D">
      <w:pPr>
        <w:spacing w:after="60"/>
        <w:rPr>
          <w:rFonts w:cstheme="minorBidi"/>
          <w:lang w:val="fr-CH"/>
        </w:rPr>
      </w:pPr>
      <w:r w:rsidRPr="007C6270">
        <w:rPr>
          <w:lang w:val="fr-CH"/>
        </w:rPr>
        <w:t>Avant de commencer la consultation, inviter les client-e-s à se laver soigneusement les mains avec du savon et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eau ou à se les désinfecter avec un désinfectant qui est mis à disposition dans la salle de consultation. </w:t>
      </w:r>
    </w:p>
    <w:p w14:paraId="195C4EAF" w14:textId="77777777" w:rsidR="00E2199D" w:rsidRPr="007C6270" w:rsidRDefault="00E2199D" w:rsidP="00E2199D">
      <w:pPr>
        <w:rPr>
          <w:lang w:val="fr-CH"/>
        </w:rPr>
      </w:pPr>
      <w:r w:rsidRPr="007C6270">
        <w:rPr>
          <w:lang w:val="fr-CH"/>
        </w:rPr>
        <w:t>Evitez les contacts corporels inutiles, par exemple les poignées de main.</w:t>
      </w:r>
    </w:p>
    <w:p w14:paraId="05435AA8" w14:textId="77777777" w:rsidR="00E2199D" w:rsidRPr="007C6270" w:rsidRDefault="00E2199D" w:rsidP="00E2199D">
      <w:pPr>
        <w:rPr>
          <w:lang w:val="fr-CH"/>
        </w:rPr>
      </w:pPr>
      <w:r w:rsidRPr="007C6270">
        <w:rPr>
          <w:lang w:val="fr-CH"/>
        </w:rPr>
        <w:t>Les consultations individuelles doivent être privilégiées.</w:t>
      </w:r>
    </w:p>
    <w:p w14:paraId="03F992A9" w14:textId="08816D74" w:rsidR="00E2199D" w:rsidRPr="007C6270" w:rsidRDefault="00E2199D" w:rsidP="00E2199D">
      <w:pPr>
        <w:rPr>
          <w:lang w:val="fr-CH"/>
        </w:rPr>
      </w:pPr>
      <w:r w:rsidRPr="007C6270">
        <w:rPr>
          <w:lang w:val="fr-CH"/>
        </w:rPr>
        <w:t>Les thérapies de groupe ambulatoire doivent être effectuées dans des locaux suffisamment grands (4 m</w:t>
      </w:r>
      <w:r w:rsidRPr="007C6270">
        <w:rPr>
          <w:vertAlign w:val="superscript"/>
          <w:lang w:val="fr-CH"/>
        </w:rPr>
        <w:t>2</w:t>
      </w:r>
      <w:r w:rsidRPr="007C6270">
        <w:rPr>
          <w:lang w:val="fr-CH"/>
        </w:rPr>
        <w:t xml:space="preserve"> par personne) à une distance de deux mètres. La taille du g</w:t>
      </w:r>
      <w:r w:rsidR="00B13CAA">
        <w:rPr>
          <w:lang w:val="fr-CH"/>
        </w:rPr>
        <w:t>roupe, en comptant le/la diété</w:t>
      </w:r>
      <w:r w:rsidRPr="007C6270">
        <w:rPr>
          <w:lang w:val="fr-CH"/>
        </w:rPr>
        <w:t>ticien-ne, ne peut excéder cinq personnes.</w:t>
      </w:r>
    </w:p>
    <w:p w14:paraId="187C16A4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Travail impliquant un contact physique</w:t>
      </w:r>
    </w:p>
    <w:p w14:paraId="6B7D62B9" w14:textId="04D33D79" w:rsidR="00E2199D" w:rsidRPr="007C6270" w:rsidRDefault="00733235" w:rsidP="00E2199D">
      <w:pPr>
        <w:rPr>
          <w:sz w:val="22"/>
          <w:szCs w:val="22"/>
          <w:lang w:val="fr-CH"/>
        </w:rPr>
      </w:pPr>
      <w:r w:rsidRPr="00733235">
        <w:rPr>
          <w:lang w:val="fr-CH"/>
        </w:rPr>
        <w:t>Si vous devez procéder à des mesures corporelles, nous recommandons de porter des gants et des masques d’hygiène.</w:t>
      </w:r>
    </w:p>
    <w:p w14:paraId="4441488B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3. Nettoyage</w:t>
      </w:r>
    </w:p>
    <w:p w14:paraId="1788E7B9" w14:textId="77777777" w:rsidR="004D4B69" w:rsidRPr="007C6270" w:rsidRDefault="007228E1">
      <w:pPr>
        <w:rPr>
          <w:lang w:val="fr-CH"/>
        </w:rPr>
      </w:pPr>
      <w:r w:rsidRPr="007C6270">
        <w:rPr>
          <w:lang w:val="fr-CH"/>
        </w:rPr>
        <w:t>Nettoyer régulièrement et de manière adéquate les surfaces et les objets après leur utilisation, en particulier si plusieurs personnes les touchent. Veiller à une élimination sûre des déchets et à une manipulation sûre des vêtements de travail.</w:t>
      </w:r>
    </w:p>
    <w:p w14:paraId="7A2E54E8" w14:textId="08070B8F" w:rsidR="00F73236" w:rsidRPr="007C6270" w:rsidRDefault="00F73236">
      <w:pPr>
        <w:rPr>
          <w:szCs w:val="20"/>
          <w:lang w:val="fr-CH"/>
        </w:rPr>
      </w:pPr>
      <w:r w:rsidRPr="007C6270">
        <w:rPr>
          <w:szCs w:val="20"/>
          <w:lang w:val="fr-CH"/>
        </w:rPr>
        <w:t>Il se peut qu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il soit nécessaire d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augmenter les ressources pour le nettoyage ou de réorganiser les procédures de travail de façon à prioriser les activités de désinfection et à pouvoir respecter les mesures d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hygiène.</w:t>
      </w:r>
    </w:p>
    <w:p w14:paraId="5E7C4B08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Aération</w:t>
      </w:r>
    </w:p>
    <w:p w14:paraId="61574A65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6CCDF262" w14:textId="601041CF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Assurer un échange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air régulier et suffisant dans les locaux de travail (</w:t>
      </w:r>
      <w:r w:rsidR="00BA5ADB" w:rsidRPr="007C6270">
        <w:rPr>
          <w:lang w:val="fr-CH"/>
        </w:rPr>
        <w:t>p. ex.</w:t>
      </w:r>
      <w:r w:rsidRPr="007C6270">
        <w:rPr>
          <w:lang w:val="fr-CH"/>
        </w:rPr>
        <w:t xml:space="preserve"> aérer quatre fois par jour pendant environ 10 minutes).</w:t>
      </w:r>
    </w:p>
    <w:p w14:paraId="33D896CF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Surfaces et objets</w:t>
      </w:r>
    </w:p>
    <w:p w14:paraId="171E4AC2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0026B9DD" w14:textId="77777777" w:rsidR="00F73236" w:rsidRPr="007C6270" w:rsidRDefault="00F73236" w:rsidP="00F73236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Nettoyer après chaque utilisation les chaises et les autres objets qui ont été touchés pendant la consultation.</w:t>
      </w:r>
    </w:p>
    <w:p w14:paraId="68B50E67" w14:textId="2BAECB17" w:rsidR="00F73236" w:rsidRPr="007C6270" w:rsidRDefault="00F73236" w:rsidP="00F73236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lastRenderedPageBreak/>
        <w:t>Nettoyer régulièrement (toutes les deux heures) au moyen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un produit de nettoyage courant les surfaces et les objets (p. ex. surfaces de travail, claviers, téléphones et outils de travail), notamment en cas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utilisation commune.</w:t>
      </w:r>
    </w:p>
    <w:p w14:paraId="04F66B53" w14:textId="27E3C5E7" w:rsidR="00F73236" w:rsidRPr="007C6270" w:rsidRDefault="00F73236" w:rsidP="00F73236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Nettoyer régulièrement (toutes les deux heures) les poignées de porte, les boutons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ascenseur, les rampes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escalier, les machines à café et les autres objets qui sont touchés souvent par plusieurs personnes.</w:t>
      </w:r>
    </w:p>
    <w:p w14:paraId="7C801236" w14:textId="45B5741C" w:rsidR="00F73236" w:rsidRPr="007C6270" w:rsidRDefault="00F73236" w:rsidP="00F73236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Ne pas partager les tasses, les verres, la vaisselle ou les ustensiles ; laver la vaisselle avec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eau et du savon après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avoir utilisée.</w:t>
      </w:r>
    </w:p>
    <w:p w14:paraId="58479142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WC</w:t>
      </w:r>
    </w:p>
    <w:p w14:paraId="4C9C83B1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2B74FAAA" w14:textId="77777777" w:rsidR="004D4B69" w:rsidRPr="007C6270" w:rsidRDefault="007228E1" w:rsidP="00060D89">
      <w:pPr>
        <w:pStyle w:val="Listenabsatz"/>
        <w:numPr>
          <w:ilvl w:val="0"/>
          <w:numId w:val="20"/>
        </w:numPr>
        <w:ind w:hanging="294"/>
        <w:rPr>
          <w:lang w:val="fr-CH"/>
        </w:rPr>
      </w:pPr>
      <w:r w:rsidRPr="007C6270">
        <w:rPr>
          <w:lang w:val="fr-CH"/>
        </w:rPr>
        <w:t>Nettoyer régulièrement les WC.</w:t>
      </w:r>
    </w:p>
    <w:p w14:paraId="41C10BAC" w14:textId="68FDBB9F" w:rsidR="004D4B69" w:rsidRPr="007C6270" w:rsidRDefault="00BA5ADB" w:rsidP="00060D89">
      <w:pPr>
        <w:pStyle w:val="Listenabsatz"/>
        <w:numPr>
          <w:ilvl w:val="0"/>
          <w:numId w:val="20"/>
        </w:numPr>
        <w:ind w:hanging="294"/>
        <w:rPr>
          <w:lang w:val="fr-CH"/>
        </w:rPr>
      </w:pPr>
      <w:r w:rsidRPr="007C6270">
        <w:rPr>
          <w:lang w:val="fr-CH"/>
        </w:rPr>
        <w:t>E</w:t>
      </w:r>
      <w:r w:rsidR="007228E1" w:rsidRPr="007C6270">
        <w:rPr>
          <w:lang w:val="fr-CH"/>
        </w:rPr>
        <w:t>liminer les déchets de manière professionnelle.</w:t>
      </w:r>
    </w:p>
    <w:p w14:paraId="25E99D01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Déchets</w:t>
      </w:r>
    </w:p>
    <w:p w14:paraId="0E38E8D6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3849196F" w14:textId="77777777" w:rsidR="00F73236" w:rsidRPr="007C6270" w:rsidRDefault="00F73236" w:rsidP="00F73236">
      <w:pPr>
        <w:pStyle w:val="Listenabsatz"/>
        <w:numPr>
          <w:ilvl w:val="0"/>
          <w:numId w:val="19"/>
        </w:numPr>
        <w:ind w:hanging="294"/>
        <w:rPr>
          <w:lang w:val="fr-CH"/>
        </w:rPr>
      </w:pPr>
      <w:r w:rsidRPr="007C6270">
        <w:rPr>
          <w:lang w:val="fr-CH"/>
        </w:rPr>
        <w:t>Utiliser des poubelles fermées (avec couvercle).</w:t>
      </w:r>
    </w:p>
    <w:p w14:paraId="676179EF" w14:textId="6F404CD5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Vider régulièrement les poubelles (en particulier s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il est possible de se </w:t>
      </w:r>
      <w:r w:rsidR="00C40711">
        <w:rPr>
          <w:lang w:val="fr-CH"/>
        </w:rPr>
        <w:t>laver</w:t>
      </w:r>
      <w:r w:rsidRPr="007C6270">
        <w:rPr>
          <w:lang w:val="fr-CH"/>
        </w:rPr>
        <w:t xml:space="preserve"> les mains).</w:t>
      </w:r>
    </w:p>
    <w:p w14:paraId="218FB206" w14:textId="33D28A6F" w:rsidR="004D4B69" w:rsidRPr="007C6270" w:rsidRDefault="00BA5ADB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E</w:t>
      </w:r>
      <w:r w:rsidR="007228E1" w:rsidRPr="007C6270">
        <w:rPr>
          <w:lang w:val="fr-CH"/>
        </w:rPr>
        <w:t>viter de toucher les déchets ; utiliser toujours des outils (balai, pelle, etc.).</w:t>
      </w:r>
    </w:p>
    <w:p w14:paraId="20AD4EBF" w14:textId="7777777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Porter des gants lors de la manipulation des déchets et les éliminer immédiatement après usage.</w:t>
      </w:r>
    </w:p>
    <w:p w14:paraId="33B2C290" w14:textId="7777777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Ne pas comprimer les sacs de déchets.</w:t>
      </w:r>
    </w:p>
    <w:p w14:paraId="6BDEEB99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Vêtements de travail et linge</w:t>
      </w:r>
    </w:p>
    <w:p w14:paraId="62012BE4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61FDA577" w14:textId="7777777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Laver régulièrement les vêtements de travail avec un produit de nettoyage du commerce.</w:t>
      </w:r>
    </w:p>
    <w:p w14:paraId="5AC1A5B0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4. Personnes vulnérables</w:t>
      </w:r>
    </w:p>
    <w:p w14:paraId="51FE3A83" w14:textId="037AC2A1" w:rsidR="004D4B69" w:rsidRPr="007C6270" w:rsidRDefault="007228E1">
      <w:pPr>
        <w:rPr>
          <w:szCs w:val="20"/>
          <w:lang w:val="fr-CH"/>
        </w:rPr>
      </w:pPr>
      <w:r w:rsidRPr="007C6270">
        <w:rPr>
          <w:szCs w:val="20"/>
          <w:lang w:val="fr-CH"/>
        </w:rPr>
        <w:t>Les personnes vulnérables continuent à respecter les mesures de protection de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OFSP et restent chez elles dans la mesure du possible. La protection des collaborateurs</w:t>
      </w:r>
      <w:r w:rsidR="00BA5ADB" w:rsidRPr="007C6270">
        <w:rPr>
          <w:szCs w:val="20"/>
          <w:lang w:val="fr-CH"/>
        </w:rPr>
        <w:t>/trices</w:t>
      </w:r>
      <w:r w:rsidRPr="007C6270">
        <w:rPr>
          <w:szCs w:val="20"/>
          <w:lang w:val="fr-CH"/>
        </w:rPr>
        <w:t xml:space="preserve"> vulnérables est réglementée en détail dans l</w:t>
      </w:r>
      <w:r w:rsidR="006056AC" w:rsidRPr="007C6270">
        <w:rPr>
          <w:szCs w:val="20"/>
          <w:lang w:val="fr-CH"/>
        </w:rPr>
        <w:t>’</w:t>
      </w:r>
      <w:r w:rsidRPr="007C6270">
        <w:rPr>
          <w:szCs w:val="20"/>
          <w:lang w:val="fr-CH"/>
        </w:rPr>
        <w:t>ordonnance 2 COVID-19.</w:t>
      </w:r>
    </w:p>
    <w:p w14:paraId="21178ACF" w14:textId="24D74A60" w:rsidR="004D4B69" w:rsidRPr="007C6270" w:rsidRDefault="00BA5ADB">
      <w:pPr>
        <w:spacing w:after="60"/>
        <w:rPr>
          <w:szCs w:val="20"/>
          <w:lang w:val="fr-CH"/>
        </w:rPr>
      </w:pPr>
      <w:r w:rsidRPr="007C6270">
        <w:rPr>
          <w:szCs w:val="20"/>
          <w:lang w:val="fr-CH"/>
        </w:rPr>
        <w:t>M</w:t>
      </w:r>
      <w:r w:rsidR="007228E1" w:rsidRPr="007C6270">
        <w:rPr>
          <w:szCs w:val="20"/>
          <w:lang w:val="fr-CH"/>
        </w:rPr>
        <w:t>esures :</w:t>
      </w:r>
    </w:p>
    <w:p w14:paraId="1F34EB29" w14:textId="7777777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Remplir ses obligations professionnelles à domicile, éventuellement en effectuant un travail de substitution en dérogation au contrat de travail.</w:t>
      </w:r>
    </w:p>
    <w:p w14:paraId="4C2E5411" w14:textId="7777777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Mettre en place une zone de travail clairement définie avec une distance de 2 m par rapport aux autres personnes.</w:t>
      </w:r>
    </w:p>
    <w:p w14:paraId="285BF7A7" w14:textId="77777777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Proposer un travail de substitution sur place.</w:t>
      </w:r>
    </w:p>
    <w:p w14:paraId="6B389596" w14:textId="77777777" w:rsidR="004D4B69" w:rsidRPr="007C6270" w:rsidRDefault="007228E1">
      <w:pPr>
        <w:pStyle w:val="berschrift2"/>
        <w:rPr>
          <w:bCs/>
          <w:caps/>
          <w:sz w:val="28"/>
          <w:lang w:val="fr-CH"/>
        </w:rPr>
      </w:pPr>
      <w:r w:rsidRPr="007C6270">
        <w:rPr>
          <w:caps/>
          <w:sz w:val="28"/>
          <w:lang w:val="fr-CH"/>
        </w:rPr>
        <w:t>5. personnes atteintes du COVID-19 au poste de travail</w:t>
      </w:r>
    </w:p>
    <w:p w14:paraId="74CF861D" w14:textId="3555B039" w:rsidR="004D4B69" w:rsidRPr="007C6270" w:rsidRDefault="007228E1">
      <w:pPr>
        <w:rPr>
          <w:rFonts w:eastAsia="Calibri"/>
          <w:lang w:val="fr-CH"/>
        </w:rPr>
      </w:pPr>
      <w:r w:rsidRPr="007C6270">
        <w:rPr>
          <w:rFonts w:eastAsia="Calibri"/>
          <w:lang w:val="fr-CH"/>
        </w:rPr>
        <w:t>Renvoyer les personnes malades chez elles et leur demander de suivre l</w:t>
      </w:r>
      <w:r w:rsidR="006056AC" w:rsidRPr="007C6270">
        <w:rPr>
          <w:rFonts w:eastAsia="Calibri"/>
          <w:lang w:val="fr-CH"/>
        </w:rPr>
        <w:t>’</w:t>
      </w:r>
      <w:r w:rsidRPr="007C6270">
        <w:rPr>
          <w:rFonts w:eastAsia="Calibri"/>
          <w:lang w:val="fr-CH"/>
        </w:rPr>
        <w:t>(auto-)isolement selon les consignes de l</w:t>
      </w:r>
      <w:r w:rsidR="006056AC" w:rsidRPr="007C6270">
        <w:rPr>
          <w:rFonts w:eastAsia="Calibri"/>
          <w:szCs w:val="20"/>
          <w:lang w:val="fr-CH"/>
        </w:rPr>
        <w:t>’</w:t>
      </w:r>
      <w:r w:rsidRPr="007C6270">
        <w:rPr>
          <w:rFonts w:eastAsia="Calibri"/>
          <w:lang w:val="fr-CH"/>
        </w:rPr>
        <w:t>OFSP.</w:t>
      </w:r>
    </w:p>
    <w:p w14:paraId="5858F2A8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6761F510" w14:textId="505D2EAF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Ne pas autoriser les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malades à travailler et les renvoyer immédiatement chez eux.</w:t>
      </w:r>
    </w:p>
    <w:p w14:paraId="34036571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lastRenderedPageBreak/>
        <w:t>6. Situations de travail particulières</w:t>
      </w:r>
    </w:p>
    <w:p w14:paraId="015778D8" w14:textId="11CB3279" w:rsidR="004D4B69" w:rsidRPr="007C6270" w:rsidRDefault="007228E1">
      <w:pPr>
        <w:rPr>
          <w:lang w:val="fr-CH"/>
        </w:rPr>
      </w:pPr>
      <w:r w:rsidRPr="007C6270">
        <w:rPr>
          <w:lang w:val="fr-CH"/>
        </w:rPr>
        <w:t>Prendre en compte les aspects spécifiques du travail et des situations de travail afin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assurer la protection.</w:t>
      </w:r>
    </w:p>
    <w:p w14:paraId="13C3B350" w14:textId="7B50F867" w:rsidR="004D4B69" w:rsidRPr="007C6270" w:rsidRDefault="00BA5ADB">
      <w:pPr>
        <w:pStyle w:val="berschrift2"/>
        <w:rPr>
          <w:lang w:val="fr-CH"/>
        </w:rPr>
      </w:pPr>
      <w:r w:rsidRPr="007C6270">
        <w:rPr>
          <w:lang w:val="fr-CH"/>
        </w:rPr>
        <w:t>E</w:t>
      </w:r>
      <w:r w:rsidR="007228E1" w:rsidRPr="007C6270">
        <w:rPr>
          <w:lang w:val="fr-CH"/>
        </w:rPr>
        <w:t>quipement de protection individuelle</w:t>
      </w:r>
    </w:p>
    <w:p w14:paraId="55C2CA6C" w14:textId="77777777" w:rsidR="004D4B69" w:rsidRPr="007C6270" w:rsidRDefault="007228E1">
      <w:pPr>
        <w:rPr>
          <w:lang w:val="fr-CH"/>
        </w:rPr>
      </w:pPr>
      <w:r w:rsidRPr="007C6270">
        <w:rPr>
          <w:lang w:val="fr-CH"/>
        </w:rPr>
        <w:t xml:space="preserve">Manipulation correcte du matériel de protection </w:t>
      </w:r>
    </w:p>
    <w:p w14:paraId="2CDC65B8" w14:textId="77777777" w:rsidR="004D4B69" w:rsidRPr="007C6270" w:rsidRDefault="00F73236">
      <w:pPr>
        <w:spacing w:after="60"/>
        <w:rPr>
          <w:lang w:val="fr-CH"/>
        </w:rPr>
      </w:pPr>
      <w:r w:rsidRPr="007C6270">
        <w:rPr>
          <w:lang w:val="fr-CH"/>
        </w:rPr>
        <w:t>Mesures :</w:t>
      </w:r>
    </w:p>
    <w:p w14:paraId="1E3702C9" w14:textId="56D58F4B" w:rsidR="004D4B69" w:rsidRPr="007C6270" w:rsidRDefault="007228E1" w:rsidP="00060D89">
      <w:pPr>
        <w:pStyle w:val="Listenabsatz"/>
        <w:numPr>
          <w:ilvl w:val="0"/>
          <w:numId w:val="22"/>
        </w:numPr>
        <w:ind w:hanging="294"/>
        <w:rPr>
          <w:lang w:val="fr-CH"/>
        </w:rPr>
      </w:pPr>
      <w:r w:rsidRPr="007C6270">
        <w:rPr>
          <w:lang w:val="fr-CH"/>
        </w:rPr>
        <w:t>Former le personnel à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utilisation des équipements de protection individuelle.</w:t>
      </w:r>
    </w:p>
    <w:p w14:paraId="3F72A2AD" w14:textId="77777777" w:rsidR="004D4B69" w:rsidRPr="007C6270" w:rsidRDefault="007228E1" w:rsidP="00060D89">
      <w:pPr>
        <w:pStyle w:val="Listenabsatz"/>
        <w:numPr>
          <w:ilvl w:val="0"/>
          <w:numId w:val="22"/>
        </w:numPr>
        <w:ind w:hanging="294"/>
        <w:rPr>
          <w:lang w:val="fr-CH"/>
        </w:rPr>
      </w:pPr>
      <w:r w:rsidRPr="007C6270">
        <w:rPr>
          <w:lang w:val="fr-CH"/>
        </w:rPr>
        <w:t>Mettre, utiliser et éliminer correctement les matériaux jetables (masques, gants, tabliers, etc.).</w:t>
      </w:r>
    </w:p>
    <w:p w14:paraId="2BD78F88" w14:textId="77777777" w:rsidR="004D4B69" w:rsidRPr="007C6270" w:rsidRDefault="007228E1" w:rsidP="00060D89">
      <w:pPr>
        <w:pStyle w:val="Listenabsatz"/>
        <w:numPr>
          <w:ilvl w:val="0"/>
          <w:numId w:val="22"/>
        </w:numPr>
        <w:ind w:hanging="294"/>
        <w:rPr>
          <w:lang w:val="fr-CH"/>
        </w:rPr>
      </w:pPr>
      <w:r w:rsidRPr="007C6270">
        <w:rPr>
          <w:lang w:val="fr-CH"/>
        </w:rPr>
        <w:t>Désinfecter correctement les articles réutilisables.</w:t>
      </w:r>
    </w:p>
    <w:p w14:paraId="07AA0F3B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7. Information</w:t>
      </w:r>
    </w:p>
    <w:p w14:paraId="2216EE1A" w14:textId="7BDD5D26" w:rsidR="004D4B69" w:rsidRPr="007C6270" w:rsidRDefault="007228E1">
      <w:pPr>
        <w:rPr>
          <w:lang w:val="fr-CH"/>
        </w:rPr>
      </w:pPr>
      <w:r w:rsidRPr="007C6270">
        <w:rPr>
          <w:lang w:val="fr-CH"/>
        </w:rPr>
        <w:t>Informer les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et les autres personnes concernées des directives et des mesures prises</w:t>
      </w:r>
    </w:p>
    <w:p w14:paraId="64B9209A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Information à la clientèle</w:t>
      </w:r>
    </w:p>
    <w:p w14:paraId="2D24A6E3" w14:textId="77777777" w:rsidR="004D4B69" w:rsidRPr="007C6270" w:rsidRDefault="007228E1">
      <w:pPr>
        <w:spacing w:after="60"/>
        <w:rPr>
          <w:lang w:val="fr-CH"/>
        </w:rPr>
      </w:pPr>
      <w:r w:rsidRPr="007C6270">
        <w:rPr>
          <w:lang w:val="fr-CH"/>
        </w:rPr>
        <w:t>Exemples de mesures :</w:t>
      </w:r>
    </w:p>
    <w:p w14:paraId="72231E5D" w14:textId="0F891F05" w:rsidR="003102CB" w:rsidRPr="007C6270" w:rsidRDefault="003102CB" w:rsidP="003102CB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Afficher les mesures de protection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OFSP à chaque entrée.</w:t>
      </w:r>
    </w:p>
    <w:p w14:paraId="4850D610" w14:textId="00312F0C" w:rsidR="003102CB" w:rsidRPr="007C6270" w:rsidRDefault="003102CB" w:rsidP="003102CB">
      <w:pPr>
        <w:pStyle w:val="Listenabsatz"/>
        <w:ind w:hanging="288"/>
        <w:rPr>
          <w:lang w:val="fr-CH"/>
        </w:rPr>
      </w:pPr>
      <w:r w:rsidRPr="007C6270">
        <w:rPr>
          <w:lang w:val="fr-CH"/>
        </w:rPr>
        <w:t>Publier sur son propre site Internet des informations sur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offre de conseil actuelle, les procédures adoptées par le cabinet, le plan de protection.</w:t>
      </w:r>
    </w:p>
    <w:p w14:paraId="6030FC73" w14:textId="77777777" w:rsidR="003102CB" w:rsidRPr="007C6270" w:rsidRDefault="003102CB" w:rsidP="003102CB">
      <w:pPr>
        <w:pStyle w:val="Listenabsatz"/>
        <w:numPr>
          <w:ilvl w:val="0"/>
          <w:numId w:val="11"/>
        </w:numPr>
        <w:ind w:hanging="288"/>
        <w:rPr>
          <w:lang w:val="fr-CH"/>
        </w:rPr>
      </w:pPr>
      <w:r w:rsidRPr="007C6270">
        <w:rPr>
          <w:lang w:val="fr-CH"/>
        </w:rPr>
        <w:t xml:space="preserve">Informer les client-e-s avant la consultation, évent. via un entretien téléphonique ou par e-mail. </w:t>
      </w:r>
    </w:p>
    <w:p w14:paraId="5251C369" w14:textId="1079F2DF" w:rsidR="003102CB" w:rsidRPr="007C6270" w:rsidRDefault="003102CB" w:rsidP="003102CB">
      <w:pPr>
        <w:pStyle w:val="Listenabsatz"/>
        <w:numPr>
          <w:ilvl w:val="0"/>
          <w:numId w:val="11"/>
        </w:numPr>
        <w:ind w:hanging="288"/>
        <w:rPr>
          <w:lang w:val="fr-CH"/>
        </w:rPr>
      </w:pPr>
      <w:r w:rsidRPr="007C6270">
        <w:rPr>
          <w:lang w:val="fr-CH"/>
        </w:rPr>
        <w:t>Expliquer aux client-e-s que s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ils/elles sont malades, ils/elles doivent se mettre en auto-isolement, conformément aux instructions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OFSP.</w:t>
      </w:r>
    </w:p>
    <w:p w14:paraId="25C261BF" w14:textId="28AA2858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Informations destinées aux collaborateurs</w:t>
      </w:r>
      <w:r w:rsidR="00BA5ADB" w:rsidRPr="007C6270">
        <w:rPr>
          <w:lang w:val="fr-CH"/>
        </w:rPr>
        <w:t>/trices</w:t>
      </w:r>
    </w:p>
    <w:p w14:paraId="2D2CA49E" w14:textId="77777777" w:rsidR="004D4B69" w:rsidRPr="007C6270" w:rsidRDefault="007228E1">
      <w:pPr>
        <w:spacing w:after="60"/>
        <w:rPr>
          <w:lang w:val="fr-CH"/>
        </w:rPr>
      </w:pPr>
      <w:r w:rsidRPr="007C6270">
        <w:rPr>
          <w:lang w:val="fr-CH"/>
        </w:rPr>
        <w:t>Exemples de mesures :</w:t>
      </w:r>
    </w:p>
    <w:p w14:paraId="24B41F23" w14:textId="3276EC11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Informer les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vulnérables sur leurs droits et les mesures de protection au sein de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entreprise.</w:t>
      </w:r>
    </w:p>
    <w:p w14:paraId="2D1B3E1C" w14:textId="3AF6D52F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8. Gestion</w:t>
      </w:r>
      <w:r w:rsidR="00BA5ADB" w:rsidRPr="007C6270">
        <w:rPr>
          <w:bCs w:val="0"/>
          <w:lang w:val="fr-CH"/>
        </w:rPr>
        <w:t xml:space="preserve"> DU CABINET</w:t>
      </w:r>
    </w:p>
    <w:p w14:paraId="092A7B16" w14:textId="77777777" w:rsidR="004D4B69" w:rsidRPr="007C6270" w:rsidRDefault="007228E1">
      <w:pPr>
        <w:rPr>
          <w:lang w:val="fr-CH"/>
        </w:rPr>
      </w:pPr>
      <w:r w:rsidRPr="007C6270">
        <w:rPr>
          <w:lang w:val="fr-CH"/>
        </w:rPr>
        <w:t>Mise en œuvre de mesures au niveau de la gestion pour appliquer et adapter efficacement les mesures de protection.</w:t>
      </w:r>
    </w:p>
    <w:p w14:paraId="3DC0B656" w14:textId="63635BAD" w:rsidR="004D4B69" w:rsidRPr="007C6270" w:rsidRDefault="00BA5ADB">
      <w:pPr>
        <w:spacing w:after="60"/>
        <w:rPr>
          <w:lang w:val="fr-CH"/>
        </w:rPr>
      </w:pPr>
      <w:r w:rsidRPr="007C6270">
        <w:rPr>
          <w:lang w:val="fr-CH"/>
        </w:rPr>
        <w:t>M</w:t>
      </w:r>
      <w:r w:rsidR="007228E1" w:rsidRPr="007C6270">
        <w:rPr>
          <w:lang w:val="fr-CH"/>
        </w:rPr>
        <w:t>esures :</w:t>
      </w:r>
    </w:p>
    <w:p w14:paraId="251FD5B0" w14:textId="7B1F5D1E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Instruire régulièrement les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sur les mesures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hygiène, l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utilisation des masques de protection et la sécurité dans le contact avec les client</w:t>
      </w:r>
      <w:r w:rsidR="00BA5ADB" w:rsidRPr="007C6270">
        <w:rPr>
          <w:lang w:val="fr-CH"/>
        </w:rPr>
        <w:t>-e-</w:t>
      </w:r>
      <w:r w:rsidRPr="007C6270">
        <w:rPr>
          <w:lang w:val="fr-CH"/>
        </w:rPr>
        <w:t>s.</w:t>
      </w:r>
    </w:p>
    <w:p w14:paraId="51558F9D" w14:textId="361A781B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Recharger régulièrement les distributeurs de savon et les serviettes jetables et s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assurer qu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ils soient disponibles en suffisance.</w:t>
      </w:r>
    </w:p>
    <w:p w14:paraId="5A73493C" w14:textId="2E39CDE3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Vérifier et recharger régulièrement les désinfectants (pour les mains) et les produits de nettoyage (pour les objets ou les surfaces).</w:t>
      </w:r>
    </w:p>
    <w:p w14:paraId="13CD5C6A" w14:textId="7FFD5718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Vérifier et renouveler régulièrement le stock de masques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hygiène.</w:t>
      </w:r>
    </w:p>
    <w:p w14:paraId="485F0B46" w14:textId="7EE63BA0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t>Dans la mesure du possible, attribuer les tâches présentant un faible risque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>infection aux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vulnérables.</w:t>
      </w:r>
    </w:p>
    <w:p w14:paraId="01406230" w14:textId="219DA7E0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malades</w:t>
      </w:r>
    </w:p>
    <w:p w14:paraId="1E03722E" w14:textId="05F73FD0" w:rsidR="004D4B69" w:rsidRPr="007C6270" w:rsidRDefault="00BA5ADB">
      <w:pPr>
        <w:spacing w:after="60"/>
        <w:rPr>
          <w:lang w:val="fr-CH"/>
        </w:rPr>
      </w:pPr>
      <w:r w:rsidRPr="007C6270">
        <w:rPr>
          <w:lang w:val="fr-CH"/>
        </w:rPr>
        <w:t>M</w:t>
      </w:r>
      <w:r w:rsidR="007228E1" w:rsidRPr="007C6270">
        <w:rPr>
          <w:lang w:val="fr-CH"/>
        </w:rPr>
        <w:t>esures :</w:t>
      </w:r>
    </w:p>
    <w:p w14:paraId="053FFEAC" w14:textId="24A3DFDB" w:rsidR="004D4B69" w:rsidRPr="007C6270" w:rsidRDefault="007228E1" w:rsidP="00060D89">
      <w:pPr>
        <w:pStyle w:val="Listenabsatz"/>
        <w:numPr>
          <w:ilvl w:val="0"/>
          <w:numId w:val="19"/>
        </w:numPr>
        <w:ind w:left="714" w:hanging="288"/>
        <w:rPr>
          <w:lang w:val="fr-CH"/>
        </w:rPr>
      </w:pPr>
      <w:r w:rsidRPr="007C6270">
        <w:rPr>
          <w:lang w:val="fr-CH"/>
        </w:rPr>
        <w:lastRenderedPageBreak/>
        <w:t>Ne pas permettre aux collaborateurs</w:t>
      </w:r>
      <w:r w:rsidR="00BA5ADB" w:rsidRPr="007C6270">
        <w:rPr>
          <w:lang w:val="fr-CH"/>
        </w:rPr>
        <w:t>/trices</w:t>
      </w:r>
      <w:r w:rsidRPr="007C6270">
        <w:rPr>
          <w:lang w:val="fr-CH"/>
        </w:rPr>
        <w:t xml:space="preserve"> malades de travailler et renvoyer immédiatement les personnes concernées chez elles.</w:t>
      </w:r>
    </w:p>
    <w:p w14:paraId="0319AEB1" w14:textId="77777777" w:rsidR="004D4B69" w:rsidRPr="007C6270" w:rsidRDefault="007228E1">
      <w:pPr>
        <w:spacing w:after="160" w:line="259" w:lineRule="auto"/>
        <w:rPr>
          <w:lang w:val="fr-CH"/>
        </w:rPr>
      </w:pPr>
      <w:r w:rsidRPr="007C6270">
        <w:rPr>
          <w:lang w:val="fr-CH"/>
        </w:rPr>
        <w:br w:type="page"/>
      </w:r>
    </w:p>
    <w:p w14:paraId="0B4F7FDA" w14:textId="77777777" w:rsidR="00854C15" w:rsidRPr="007C6270" w:rsidRDefault="00854C15" w:rsidP="00854C15">
      <w:pPr>
        <w:pStyle w:val="Titel"/>
        <w:pBdr>
          <w:bottom w:val="single" w:sz="4" w:space="1" w:color="FF0000"/>
        </w:pBdr>
        <w:jc w:val="left"/>
        <w:rPr>
          <w:lang w:val="fr-CH"/>
        </w:rPr>
      </w:pPr>
      <w:r w:rsidRPr="007C6270">
        <w:rPr>
          <w:bCs w:val="0"/>
          <w:lang w:val="fr-CH"/>
        </w:rPr>
        <w:lastRenderedPageBreak/>
        <w:t xml:space="preserve">Modèle de plan de protection sous COVID-19 pour les cabinets de diététique et les organisations de diététique : exemple de tableau </w:t>
      </w:r>
    </w:p>
    <w:p w14:paraId="03E88B3B" w14:textId="3DCF95D2" w:rsidR="004D4B69" w:rsidRPr="007C6270" w:rsidRDefault="00C82A8C">
      <w:pPr>
        <w:pStyle w:val="Untertitel"/>
        <w:spacing w:after="240"/>
        <w:rPr>
          <w:rFonts w:cs="Times New Roman"/>
          <w:sz w:val="15"/>
          <w:szCs w:val="15"/>
          <w:lang w:val="fr-CH"/>
        </w:rPr>
      </w:pPr>
      <w:r w:rsidRPr="007C6270">
        <w:rPr>
          <w:rFonts w:cs="Times New Roman"/>
          <w:sz w:val="15"/>
          <w:szCs w:val="15"/>
          <w:lang w:val="fr-CH"/>
        </w:rPr>
        <w:t>Version du 22 avril 2020</w:t>
      </w:r>
    </w:p>
    <w:tbl>
      <w:tblPr>
        <w:tblStyle w:val="Tabellenrast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3328"/>
        <w:gridCol w:w="3888"/>
      </w:tblGrid>
      <w:tr w:rsidR="004D4B69" w:rsidRPr="007C6270" w14:paraId="7A0847E6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1C9137"/>
            <w:vAlign w:val="center"/>
          </w:tcPr>
          <w:p w14:paraId="0B320BAA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S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CEF6D8"/>
            <w:tcMar>
              <w:right w:w="284" w:type="dxa"/>
            </w:tcMar>
            <w:vAlign w:val="center"/>
          </w:tcPr>
          <w:p w14:paraId="19F6324C" w14:textId="77777777" w:rsidR="004D4B69" w:rsidRPr="007C6270" w:rsidRDefault="007228E1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S</w:t>
            </w:r>
            <w:r w:rsidRPr="007C6270">
              <w:rPr>
                <w:sz w:val="24"/>
                <w:lang w:val="fr-CH"/>
              </w:rPr>
              <w:t xml:space="preserve"> pour substitution ; condition </w:t>
            </w:r>
            <w:r w:rsidRPr="007C6270">
              <w:rPr>
                <w:i/>
                <w:iCs/>
                <w:sz w:val="24"/>
                <w:lang w:val="fr-CH"/>
              </w:rPr>
              <w:t>sine qua non</w:t>
            </w:r>
            <w:r w:rsidRPr="007C6270">
              <w:rPr>
                <w:sz w:val="24"/>
                <w:lang w:val="fr-CH"/>
              </w:rPr>
              <w:t xml:space="preserve"> concernant le COVID-19 : une distance suffisante (p. ex. télétravail).</w:t>
            </w:r>
          </w:p>
        </w:tc>
        <w:tc>
          <w:tcPr>
            <w:tcW w:w="3707" w:type="dxa"/>
            <w:tcBorders>
              <w:top w:val="single" w:sz="4" w:space="0" w:color="CEF6D8"/>
              <w:left w:val="nil"/>
              <w:bottom w:val="single" w:sz="4" w:space="0" w:color="FAEA9C"/>
              <w:right w:val="single" w:sz="4" w:space="0" w:color="CEF6D8"/>
            </w:tcBorders>
            <w:vAlign w:val="center"/>
          </w:tcPr>
          <w:p w14:paraId="14F44503" w14:textId="77777777" w:rsidR="004D4B69" w:rsidRPr="007C6270" w:rsidRDefault="00060D89">
            <w:pPr>
              <w:spacing w:after="0" w:line="240" w:lineRule="auto"/>
              <w:jc w:val="right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042DDCEF" wp14:editId="6E816030">
                  <wp:extent cx="2160000" cy="16452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vizzero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69" w:rsidRPr="007C6270" w14:paraId="1C68DBD9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2ABB2B28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T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AEA9C"/>
            </w:tcBorders>
            <w:shd w:val="clear" w:color="auto" w:fill="FCF1BC"/>
            <w:tcMar>
              <w:right w:w="284" w:type="dxa"/>
            </w:tcMar>
            <w:vAlign w:val="center"/>
          </w:tcPr>
          <w:p w14:paraId="697366E2" w14:textId="77777777" w:rsidR="004D4B69" w:rsidRPr="007C6270" w:rsidRDefault="007228E1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T</w:t>
            </w:r>
            <w:r w:rsidRPr="007C6270">
              <w:rPr>
                <w:sz w:val="24"/>
                <w:lang w:val="fr-CH"/>
              </w:rPr>
              <w:t xml:space="preserve"> pour mesures techniques (p. ex. parois en plastique transparent, postes de travail séparés, etc.).</w:t>
            </w:r>
          </w:p>
        </w:tc>
        <w:tc>
          <w:tcPr>
            <w:tcW w:w="3707" w:type="dxa"/>
            <w:tcBorders>
              <w:top w:val="single" w:sz="4" w:space="0" w:color="FAEA9C"/>
              <w:left w:val="single" w:sz="4" w:space="0" w:color="FAEA9C"/>
              <w:bottom w:val="single" w:sz="4" w:space="0" w:color="F3C797"/>
              <w:right w:val="single" w:sz="4" w:space="0" w:color="FAEA9C"/>
            </w:tcBorders>
            <w:vAlign w:val="center"/>
          </w:tcPr>
          <w:p w14:paraId="0B3EE5A4" w14:textId="77777777" w:rsidR="004D4B69" w:rsidRPr="007C6270" w:rsidRDefault="004D4B69">
            <w:pPr>
              <w:spacing w:after="0" w:line="240" w:lineRule="auto"/>
              <w:jc w:val="right"/>
              <w:rPr>
                <w:lang w:val="fr-CH"/>
              </w:rPr>
            </w:pPr>
          </w:p>
          <w:p w14:paraId="06FC6986" w14:textId="77777777" w:rsidR="004D4B69" w:rsidRPr="007C6270" w:rsidRDefault="00060D89">
            <w:pPr>
              <w:spacing w:after="0" w:line="240" w:lineRule="auto"/>
              <w:jc w:val="right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74540772" wp14:editId="56AEA3EA">
                  <wp:extent cx="2160000" cy="1504800"/>
                  <wp:effectExtent l="0" t="0" r="0" b="63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vizzero_02_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69" w:rsidRPr="007C6270" w14:paraId="074C6DDC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7DC6E713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O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3C797"/>
            </w:tcBorders>
            <w:shd w:val="clear" w:color="auto" w:fill="F3C797"/>
            <w:tcMar>
              <w:right w:w="284" w:type="dxa"/>
            </w:tcMar>
            <w:vAlign w:val="center"/>
          </w:tcPr>
          <w:p w14:paraId="529BBC89" w14:textId="77777777" w:rsidR="004D4B69" w:rsidRPr="007C6270" w:rsidRDefault="007228E1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O</w:t>
            </w:r>
            <w:r w:rsidRPr="007C6270">
              <w:rPr>
                <w:sz w:val="24"/>
                <w:lang w:val="fr-CH"/>
              </w:rPr>
              <w:t xml:space="preserve"> pour mesures organisationnelles (p. ex. équipes séparées, modification du roulement des équipes).</w:t>
            </w:r>
          </w:p>
        </w:tc>
        <w:tc>
          <w:tcPr>
            <w:tcW w:w="3707" w:type="dxa"/>
            <w:tcBorders>
              <w:top w:val="single" w:sz="4" w:space="0" w:color="F3C797"/>
              <w:left w:val="single" w:sz="4" w:space="0" w:color="F3C797"/>
              <w:bottom w:val="single" w:sz="4" w:space="0" w:color="FF9F85"/>
              <w:right w:val="single" w:sz="4" w:space="0" w:color="F3C797"/>
            </w:tcBorders>
            <w:vAlign w:val="center"/>
          </w:tcPr>
          <w:p w14:paraId="3B9CBEB1" w14:textId="77777777" w:rsidR="004D4B69" w:rsidRPr="007C6270" w:rsidRDefault="00060D89">
            <w:pPr>
              <w:spacing w:after="0" w:line="240" w:lineRule="auto"/>
              <w:jc w:val="center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04D31975" wp14:editId="318461FD">
                  <wp:extent cx="2332063" cy="1396845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vizzero_03b_klei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8" b="2628"/>
                          <a:stretch/>
                        </pic:blipFill>
                        <pic:spPr bwMode="auto">
                          <a:xfrm>
                            <a:off x="0" y="0"/>
                            <a:ext cx="2332800" cy="139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B69" w:rsidRPr="007C6270" w14:paraId="3402D519" w14:textId="77777777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1A1F576F" w14:textId="77777777" w:rsidR="004D4B69" w:rsidRPr="007C6270" w:rsidRDefault="007228E1">
            <w:pPr>
              <w:spacing w:after="0" w:line="240" w:lineRule="auto"/>
              <w:jc w:val="center"/>
              <w:rPr>
                <w:sz w:val="144"/>
                <w:szCs w:val="144"/>
                <w:lang w:val="fr-CH"/>
              </w:rPr>
            </w:pPr>
            <w:r w:rsidRPr="007C6270">
              <w:rPr>
                <w:sz w:val="144"/>
                <w:szCs w:val="144"/>
                <w:lang w:val="fr-CH"/>
              </w:rPr>
              <w:t>P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F9F85"/>
            </w:tcBorders>
            <w:shd w:val="clear" w:color="auto" w:fill="FF9F85"/>
            <w:tcMar>
              <w:right w:w="284" w:type="dxa"/>
            </w:tcMar>
            <w:vAlign w:val="center"/>
          </w:tcPr>
          <w:p w14:paraId="3F69EDE1" w14:textId="2543DCF6" w:rsidR="004D4B69" w:rsidRPr="007C6270" w:rsidRDefault="007228E1" w:rsidP="007244E4">
            <w:pPr>
              <w:spacing w:after="0" w:line="240" w:lineRule="auto"/>
              <w:ind w:left="177"/>
              <w:jc w:val="left"/>
              <w:rPr>
                <w:sz w:val="24"/>
                <w:lang w:val="fr-CH"/>
              </w:rPr>
            </w:pPr>
            <w:r w:rsidRPr="007C6270">
              <w:rPr>
                <w:b/>
                <w:bCs/>
                <w:sz w:val="24"/>
                <w:lang w:val="fr-CH"/>
              </w:rPr>
              <w:t>P</w:t>
            </w:r>
            <w:r w:rsidRPr="007C6270">
              <w:rPr>
                <w:sz w:val="24"/>
                <w:lang w:val="fr-CH"/>
              </w:rPr>
              <w:t xml:space="preserve"> pour mesures de protection individuelle (p. ex. </w:t>
            </w:r>
            <w:r w:rsidR="00733235">
              <w:rPr>
                <w:sz w:val="24"/>
                <w:lang w:val="fr-CH"/>
              </w:rPr>
              <w:t>gants</w:t>
            </w:r>
            <w:r w:rsidRPr="007C6270">
              <w:rPr>
                <w:sz w:val="24"/>
                <w:lang w:val="fr-CH"/>
              </w:rPr>
              <w:t>, etc.).</w:t>
            </w:r>
          </w:p>
        </w:tc>
        <w:tc>
          <w:tcPr>
            <w:tcW w:w="3707" w:type="dxa"/>
            <w:tcBorders>
              <w:top w:val="single" w:sz="4" w:space="0" w:color="FF9F85"/>
              <w:left w:val="single" w:sz="4" w:space="0" w:color="FF9F85"/>
              <w:bottom w:val="single" w:sz="4" w:space="0" w:color="FF9F85"/>
              <w:right w:val="single" w:sz="4" w:space="0" w:color="FF9F85"/>
            </w:tcBorders>
            <w:vAlign w:val="center"/>
          </w:tcPr>
          <w:p w14:paraId="5DD79F30" w14:textId="77777777" w:rsidR="004D4B69" w:rsidRPr="007C6270" w:rsidRDefault="00060D89">
            <w:pPr>
              <w:spacing w:after="0" w:line="240" w:lineRule="auto"/>
              <w:jc w:val="right"/>
              <w:rPr>
                <w:lang w:val="fr-CH"/>
              </w:rPr>
            </w:pPr>
            <w:r w:rsidRPr="007C6270">
              <w:rPr>
                <w:noProof/>
                <w:lang w:eastAsia="de-CH"/>
              </w:rPr>
              <w:drawing>
                <wp:inline distT="0" distB="0" distL="0" distR="0" wp14:anchorId="3EB00180" wp14:editId="01365622">
                  <wp:extent cx="2080800" cy="1404000"/>
                  <wp:effectExtent l="0" t="0" r="0" b="5715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vizzero_04_klei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6"/>
                          <a:stretch/>
                        </pic:blipFill>
                        <pic:spPr bwMode="auto">
                          <a:xfrm>
                            <a:off x="0" y="0"/>
                            <a:ext cx="2080800" cy="14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5DFB2" w14:textId="77777777" w:rsidR="004D4B69" w:rsidRPr="007C6270" w:rsidRDefault="007228E1">
      <w:pPr>
        <w:spacing w:after="0" w:line="240" w:lineRule="auto"/>
        <w:jc w:val="left"/>
        <w:rPr>
          <w:lang w:val="fr-CH"/>
        </w:rPr>
      </w:pPr>
      <w:r w:rsidRPr="007C6270">
        <w:rPr>
          <w:lang w:val="fr-CH"/>
        </w:rPr>
        <w:br w:type="page"/>
      </w:r>
    </w:p>
    <w:p w14:paraId="3B5391AC" w14:textId="77777777" w:rsidR="004D4B69" w:rsidRPr="007C6270" w:rsidRDefault="007228E1" w:rsidP="00CE1D1C">
      <w:pPr>
        <w:pStyle w:val="berschrift1"/>
        <w:spacing w:after="240"/>
        <w:rPr>
          <w:rFonts w:cs="Arial"/>
          <w:kern w:val="28"/>
          <w:sz w:val="42"/>
          <w:szCs w:val="32"/>
          <w:lang w:val="fr-CH"/>
        </w:rPr>
      </w:pPr>
      <w:r w:rsidRPr="007C6270">
        <w:rPr>
          <w:rFonts w:cs="Arial"/>
          <w:bCs w:val="0"/>
          <w:kern w:val="28"/>
          <w:sz w:val="42"/>
          <w:szCs w:val="32"/>
          <w:lang w:val="fr-CH"/>
        </w:rPr>
        <w:lastRenderedPageBreak/>
        <w:t>plan de protection</w:t>
      </w:r>
    </w:p>
    <w:p w14:paraId="10083D71" w14:textId="77777777" w:rsidR="00060D89" w:rsidRPr="007C6270" w:rsidRDefault="00060D89" w:rsidP="00060D89">
      <w:pPr>
        <w:pStyle w:val="berschrift1"/>
        <w:pBdr>
          <w:bottom w:val="none" w:sz="0" w:space="0" w:color="auto"/>
        </w:pBdr>
        <w:spacing w:before="0" w:after="0" w:line="240" w:lineRule="auto"/>
        <w:rPr>
          <w:sz w:val="2"/>
          <w:szCs w:val="2"/>
          <w:lang w:val="fr-CH"/>
        </w:rPr>
      </w:pPr>
    </w:p>
    <w:p w14:paraId="2729D63E" w14:textId="77777777" w:rsidR="004D4B69" w:rsidRPr="007C6270" w:rsidRDefault="007228E1" w:rsidP="00060D89">
      <w:pPr>
        <w:pStyle w:val="berschrift1"/>
        <w:spacing w:before="0" w:after="0" w:line="240" w:lineRule="auto"/>
        <w:rPr>
          <w:lang w:val="fr-CH"/>
        </w:rPr>
      </w:pPr>
      <w:r w:rsidRPr="007C6270">
        <w:rPr>
          <w:bCs w:val="0"/>
          <w:lang w:val="fr-CH"/>
        </w:rPr>
        <w:t>1. Hygiène des mains</w:t>
      </w:r>
    </w:p>
    <w:p w14:paraId="0B0CD93A" w14:textId="2335BD8C" w:rsidR="004D4B69" w:rsidRPr="007C6270" w:rsidRDefault="007228E1">
      <w:pPr>
        <w:rPr>
          <w:rFonts w:eastAsia="Calibri"/>
          <w:lang w:val="fr-CH"/>
        </w:rPr>
      </w:pPr>
      <w:r w:rsidRPr="007C6270">
        <w:rPr>
          <w:rFonts w:eastAsia="Calibri"/>
          <w:lang w:val="fr-CH"/>
        </w:rPr>
        <w:t>Toutes les personnes dans l</w:t>
      </w:r>
      <w:r w:rsidR="006056AC" w:rsidRPr="007C6270">
        <w:rPr>
          <w:rFonts w:eastAsia="Calibri"/>
          <w:lang w:val="fr-CH"/>
        </w:rPr>
        <w:t>’</w:t>
      </w:r>
      <w:r w:rsidRPr="007C6270">
        <w:rPr>
          <w:rFonts w:eastAsia="Calibri"/>
          <w:lang w:val="fr-CH"/>
        </w:rPr>
        <w:t xml:space="preserve">entreprise doivent se </w:t>
      </w:r>
      <w:r w:rsidR="00BA5ADB" w:rsidRPr="007C6270">
        <w:rPr>
          <w:rFonts w:eastAsia="Calibri"/>
          <w:lang w:val="fr-CH"/>
        </w:rPr>
        <w:t>laver</w:t>
      </w:r>
      <w:r w:rsidRPr="007C6270">
        <w:rPr>
          <w:rFonts w:eastAsia="Calibri"/>
          <w:lang w:val="fr-CH"/>
        </w:rPr>
        <w:t xml:space="preserve"> régulièrement les mains. </w:t>
      </w:r>
    </w:p>
    <w:tbl>
      <w:tblPr>
        <w:tblStyle w:val="EinfacheTabelle11"/>
        <w:tblW w:w="0" w:type="auto"/>
        <w:tblLook w:val="0420" w:firstRow="1" w:lastRow="0" w:firstColumn="0" w:lastColumn="0" w:noHBand="0" w:noVBand="1"/>
      </w:tblPr>
      <w:tblGrid>
        <w:gridCol w:w="9061"/>
      </w:tblGrid>
      <w:tr w:rsidR="004D4B69" w:rsidRPr="007C6270" w14:paraId="2CE57A3C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061" w:type="dxa"/>
            <w:vAlign w:val="center"/>
          </w:tcPr>
          <w:p w14:paraId="06F62B3D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5E65E49B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</w:tcPr>
          <w:p w14:paraId="7A8F16AD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4671005B" w14:textId="77777777" w:rsidTr="004D4B69">
        <w:tc>
          <w:tcPr>
            <w:tcW w:w="9061" w:type="dxa"/>
          </w:tcPr>
          <w:p w14:paraId="05FFEE98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1C7F65C8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</w:tcPr>
          <w:p w14:paraId="7827734E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5E70799A" w14:textId="77777777" w:rsidR="004D4B69" w:rsidRPr="007C6270" w:rsidRDefault="007228E1">
      <w:pPr>
        <w:pStyle w:val="berschrift1"/>
        <w:rPr>
          <w:rFonts w:eastAsia="Calibri"/>
          <w:lang w:val="fr-CH"/>
        </w:rPr>
      </w:pPr>
      <w:r w:rsidRPr="007C6270">
        <w:rPr>
          <w:bCs w:val="0"/>
          <w:lang w:val="fr-CH"/>
        </w:rPr>
        <w:t>2. garder ses distances</w:t>
      </w:r>
    </w:p>
    <w:p w14:paraId="1BF601E2" w14:textId="77777777" w:rsidR="004D4B69" w:rsidRPr="007C6270" w:rsidRDefault="007228E1">
      <w:pPr>
        <w:rPr>
          <w:rFonts w:eastAsia="Calibri"/>
          <w:lang w:val="fr-CH"/>
        </w:rPr>
      </w:pPr>
      <w:r w:rsidRPr="007C6270">
        <w:rPr>
          <w:rFonts w:eastAsia="Calibri"/>
          <w:lang w:val="fr-CH"/>
        </w:rPr>
        <w:t xml:space="preserve">Les collaborateurs et les autres personnes doivent observer une distance de 2 mètres entre eux.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376EAA51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47B2F505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36AE75EE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B88B5AD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3429FDFA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DEEFB42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288182EF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A0121FB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0B88E21F" w14:textId="77777777" w:rsidR="004D4B69" w:rsidRPr="007C6270" w:rsidRDefault="007228E1">
      <w:pPr>
        <w:pStyle w:val="berschrift2"/>
        <w:rPr>
          <w:lang w:val="fr-CH"/>
        </w:rPr>
      </w:pPr>
      <w:r w:rsidRPr="007C6270">
        <w:rPr>
          <w:lang w:val="fr-CH"/>
        </w:rPr>
        <w:t>Distance inférieure à deux mètres inévitable</w:t>
      </w:r>
    </w:p>
    <w:p w14:paraId="1D5763D4" w14:textId="4141455A" w:rsidR="004D4B69" w:rsidRPr="007C6270" w:rsidRDefault="007228E1">
      <w:pPr>
        <w:rPr>
          <w:lang w:val="fr-CH"/>
        </w:rPr>
      </w:pPr>
      <w:r w:rsidRPr="007C6270">
        <w:rPr>
          <w:lang w:val="fr-CH"/>
        </w:rPr>
        <w:t>Tenir compte des aspects spécifiques du travail et des situations professionnelles afin d</w:t>
      </w:r>
      <w:r w:rsidR="006056AC" w:rsidRPr="007C6270">
        <w:rPr>
          <w:lang w:val="fr-CH"/>
        </w:rPr>
        <w:t>’</w:t>
      </w:r>
      <w:r w:rsidRPr="007C6270">
        <w:rPr>
          <w:lang w:val="fr-CH"/>
        </w:rPr>
        <w:t xml:space="preserve">assurer la </w:t>
      </w:r>
      <w:r w:rsidRPr="007C6270">
        <w:rPr>
          <w:lang w:val="fr-CH"/>
        </w:rPr>
        <w:br/>
        <w:t xml:space="preserve">protection.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0279DC08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3C9D8812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0AFB9B93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7FAC8F2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2518E644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18C0E99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75DED1A3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7467AB8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46EE222F" w14:textId="7CCE38C6" w:rsidR="00733235" w:rsidRPr="007C6270" w:rsidRDefault="006077DA" w:rsidP="00733235">
      <w:pPr>
        <w:pStyle w:val="berschrift1"/>
        <w:rPr>
          <w:rFonts w:eastAsia="Calibri"/>
          <w:lang w:val="fr-CH"/>
        </w:rPr>
      </w:pPr>
      <w:r>
        <w:rPr>
          <w:bCs w:val="0"/>
          <w:lang w:val="fr-CH"/>
        </w:rPr>
        <w:t>3</w:t>
      </w:r>
      <w:r w:rsidR="00733235" w:rsidRPr="007C6270">
        <w:rPr>
          <w:bCs w:val="0"/>
          <w:lang w:val="fr-CH"/>
        </w:rPr>
        <w:t xml:space="preserve">. </w:t>
      </w:r>
      <w:r w:rsidR="00733235" w:rsidRPr="00733235">
        <w:rPr>
          <w:bCs w:val="0"/>
          <w:lang w:val="fr-CH"/>
        </w:rPr>
        <w:t>OBLIGATION DE PORT DU MASQUE</w:t>
      </w:r>
    </w:p>
    <w:p w14:paraId="38A244D5" w14:textId="6529E1C4" w:rsidR="00733235" w:rsidRPr="007C6270" w:rsidRDefault="00733235" w:rsidP="00733235">
      <w:pPr>
        <w:rPr>
          <w:rFonts w:eastAsia="Calibri"/>
          <w:lang w:val="fr-CH"/>
        </w:rPr>
      </w:pPr>
      <w:r w:rsidRPr="00733235">
        <w:rPr>
          <w:rFonts w:eastAsia="Calibri"/>
          <w:lang w:val="fr-CH"/>
        </w:rPr>
        <w:t>Toutes les personnes d</w:t>
      </w:r>
      <w:r>
        <w:rPr>
          <w:rFonts w:eastAsia="Calibri"/>
          <w:lang w:val="fr-CH"/>
        </w:rPr>
        <w:t>ans</w:t>
      </w:r>
      <w:r w:rsidRPr="00733235">
        <w:rPr>
          <w:rFonts w:eastAsia="Calibri"/>
          <w:lang w:val="fr-CH"/>
        </w:rPr>
        <w:t xml:space="preserve"> l’établissement portent un masque.</w:t>
      </w:r>
      <w:r w:rsidRPr="007C6270">
        <w:rPr>
          <w:rFonts w:eastAsia="Calibri"/>
          <w:lang w:val="fr-CH"/>
        </w:rPr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3235" w:rsidRPr="007C6270" w14:paraId="1FFB61F7" w14:textId="77777777" w:rsidTr="002B6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44377E77" w14:textId="77777777" w:rsidR="00733235" w:rsidRPr="007C6270" w:rsidRDefault="00733235" w:rsidP="002B6C1C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733235" w:rsidRPr="007C6270" w14:paraId="71FC47E3" w14:textId="77777777" w:rsidTr="002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9EA0631" w14:textId="77777777" w:rsidR="00733235" w:rsidRPr="007C6270" w:rsidRDefault="00733235" w:rsidP="002B6C1C">
            <w:pPr>
              <w:rPr>
                <w:lang w:val="fr-CH"/>
              </w:rPr>
            </w:pPr>
          </w:p>
        </w:tc>
      </w:tr>
      <w:tr w:rsidR="00733235" w:rsidRPr="007C6270" w14:paraId="29C29960" w14:textId="77777777" w:rsidTr="002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65EB13E" w14:textId="77777777" w:rsidR="00733235" w:rsidRPr="007C6270" w:rsidRDefault="00733235" w:rsidP="002B6C1C">
            <w:pPr>
              <w:rPr>
                <w:lang w:val="fr-CH"/>
              </w:rPr>
            </w:pPr>
          </w:p>
        </w:tc>
      </w:tr>
      <w:tr w:rsidR="00733235" w:rsidRPr="007C6270" w14:paraId="1977F961" w14:textId="77777777" w:rsidTr="002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982C979" w14:textId="77777777" w:rsidR="00733235" w:rsidRPr="007C6270" w:rsidRDefault="00733235" w:rsidP="002B6C1C">
            <w:pPr>
              <w:rPr>
                <w:lang w:val="fr-CH"/>
              </w:rPr>
            </w:pPr>
          </w:p>
        </w:tc>
      </w:tr>
    </w:tbl>
    <w:p w14:paraId="001D5088" w14:textId="54341FE8" w:rsidR="004D4B69" w:rsidRPr="007C6270" w:rsidRDefault="006077DA">
      <w:pPr>
        <w:pStyle w:val="berschrift1"/>
        <w:rPr>
          <w:rFonts w:eastAsia="Calibri"/>
          <w:lang w:val="fr-CH"/>
        </w:rPr>
      </w:pPr>
      <w:r>
        <w:rPr>
          <w:bCs w:val="0"/>
          <w:lang w:val="fr-CH"/>
        </w:rPr>
        <w:t>4</w:t>
      </w:r>
      <w:r w:rsidR="007228E1" w:rsidRPr="007C6270">
        <w:rPr>
          <w:bCs w:val="0"/>
          <w:lang w:val="fr-CH"/>
        </w:rPr>
        <w:t>. nettoyage</w:t>
      </w:r>
    </w:p>
    <w:p w14:paraId="7FA71DAF" w14:textId="77777777" w:rsidR="004D4B69" w:rsidRPr="007C6270" w:rsidRDefault="007228E1">
      <w:pPr>
        <w:rPr>
          <w:rFonts w:eastAsia="Calibri"/>
          <w:lang w:val="fr-CH"/>
        </w:rPr>
      </w:pPr>
      <w:r w:rsidRPr="007C6270">
        <w:rPr>
          <w:rFonts w:eastAsia="Calibri"/>
          <w:lang w:val="fr-CH"/>
        </w:rPr>
        <w:t xml:space="preserve">Nettoyer de manière appropriée et régulière les surfaces et les objets, en particulier si plusieurs personnes les touchent.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0A81B535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492AD031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0D5F00CB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D1157B8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0360BA57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0AE2226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1A9397A0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0D9475D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66CEEA20" w14:textId="424B34D1" w:rsidR="004D4B69" w:rsidRPr="007C6270" w:rsidRDefault="00ED3135">
      <w:pPr>
        <w:pStyle w:val="berschrift1"/>
        <w:rPr>
          <w:lang w:val="fr-CH"/>
        </w:rPr>
      </w:pPr>
      <w:r>
        <w:rPr>
          <w:bCs w:val="0"/>
          <w:lang w:val="fr-CH"/>
        </w:rPr>
        <w:t>5</w:t>
      </w:r>
      <w:r w:rsidR="007228E1" w:rsidRPr="007C6270">
        <w:rPr>
          <w:bCs w:val="0"/>
          <w:lang w:val="fr-CH"/>
        </w:rPr>
        <w:t>. personnes vulnérables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20BEAC16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2AF8AAD6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1F5C920D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DDC8163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046624F7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D5BC375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184508B6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DA4D9D1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2B6BE32B" w14:textId="13D77C93" w:rsidR="004D4B69" w:rsidRPr="007C6270" w:rsidRDefault="00ED3135">
      <w:pPr>
        <w:pStyle w:val="berschrift1"/>
        <w:rPr>
          <w:lang w:val="fr-CH"/>
        </w:rPr>
      </w:pPr>
      <w:r>
        <w:rPr>
          <w:bCs w:val="0"/>
          <w:lang w:val="fr-CH"/>
        </w:rPr>
        <w:t>6</w:t>
      </w:r>
      <w:r w:rsidR="007228E1" w:rsidRPr="007C6270">
        <w:rPr>
          <w:bCs w:val="0"/>
          <w:lang w:val="fr-CH"/>
        </w:rPr>
        <w:t>. personnes atteintes de COVID-19 sur le lieu de travail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674494EB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64F6B32C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455D4E8A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D11F7D4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7D535354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79AEBC3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18B2BEDA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0B0C644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1C5061C1" w14:textId="6B7F898C" w:rsidR="004D4B69" w:rsidRPr="007C6270" w:rsidRDefault="00ED3135">
      <w:pPr>
        <w:pStyle w:val="berschrift1"/>
        <w:rPr>
          <w:rFonts w:eastAsia="Calibri"/>
          <w:lang w:val="fr-CH"/>
        </w:rPr>
      </w:pPr>
      <w:r>
        <w:rPr>
          <w:bCs w:val="0"/>
          <w:lang w:val="fr-CH"/>
        </w:rPr>
        <w:t>7</w:t>
      </w:r>
      <w:r w:rsidR="007228E1" w:rsidRPr="007C6270">
        <w:rPr>
          <w:bCs w:val="0"/>
          <w:lang w:val="fr-CH"/>
        </w:rPr>
        <w:t>. situations professionnelles particulières</w:t>
      </w:r>
    </w:p>
    <w:p w14:paraId="52C2DCB3" w14:textId="41623592" w:rsidR="004D4B69" w:rsidRPr="007C6270" w:rsidRDefault="007228E1">
      <w:pPr>
        <w:rPr>
          <w:rFonts w:eastAsia="Calibri"/>
          <w:lang w:val="fr-CH"/>
        </w:rPr>
      </w:pPr>
      <w:bookmarkStart w:id="3" w:name="OLE_LINK2"/>
      <w:r w:rsidRPr="007C6270">
        <w:rPr>
          <w:rFonts w:eastAsia="Calibri"/>
          <w:lang w:val="fr-CH"/>
        </w:rPr>
        <w:t>Tenir compte des aspects spécifiques du travail et des situations professionnelles afin d</w:t>
      </w:r>
      <w:r w:rsidR="006056AC" w:rsidRPr="007C6270">
        <w:rPr>
          <w:rFonts w:eastAsia="Calibri"/>
          <w:lang w:val="fr-CH"/>
        </w:rPr>
        <w:t>’</w:t>
      </w:r>
      <w:r w:rsidRPr="007C6270">
        <w:rPr>
          <w:rFonts w:eastAsia="Calibri"/>
          <w:lang w:val="fr-CH"/>
        </w:rPr>
        <w:t xml:space="preserve">assurer </w:t>
      </w:r>
      <w:r w:rsidRPr="007C6270">
        <w:rPr>
          <w:rFonts w:eastAsia="Calibri"/>
          <w:lang w:val="fr-CH"/>
        </w:rPr>
        <w:br/>
        <w:t>la protection.</w:t>
      </w:r>
      <w:bookmarkEnd w:id="3"/>
      <w:r w:rsidRPr="007C6270">
        <w:rPr>
          <w:rFonts w:eastAsia="Calibri"/>
          <w:lang w:val="fr-CH"/>
        </w:rPr>
        <w:t xml:space="preserve">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5AC1D93B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1899AE56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71593515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9B78AEB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37D6F79D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6564D0F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337D49E7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CE62098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6888DEDC" w14:textId="5638CF33" w:rsidR="004D4B69" w:rsidRPr="007C6270" w:rsidRDefault="00ED3135">
      <w:pPr>
        <w:pStyle w:val="berschrift1"/>
        <w:rPr>
          <w:rFonts w:eastAsia="Calibri"/>
          <w:lang w:val="fr-CH"/>
        </w:rPr>
      </w:pPr>
      <w:r>
        <w:rPr>
          <w:bCs w:val="0"/>
          <w:lang w:val="fr-CH"/>
        </w:rPr>
        <w:t>8</w:t>
      </w:r>
      <w:r w:rsidR="007228E1" w:rsidRPr="007C6270">
        <w:rPr>
          <w:bCs w:val="0"/>
          <w:lang w:val="fr-CH"/>
        </w:rPr>
        <w:t>. Information</w:t>
      </w:r>
    </w:p>
    <w:p w14:paraId="65DA83BF" w14:textId="29DCBACF" w:rsidR="004D4B69" w:rsidRPr="007C6270" w:rsidRDefault="007228E1">
      <w:pPr>
        <w:rPr>
          <w:rFonts w:eastAsia="Calibri"/>
          <w:lang w:val="fr-CH"/>
        </w:rPr>
      </w:pPr>
      <w:r w:rsidRPr="007C6270">
        <w:rPr>
          <w:rFonts w:eastAsia="Calibri"/>
          <w:lang w:val="fr-CH"/>
        </w:rPr>
        <w:t xml:space="preserve">Informer les collaborateurs et les autres personnes concernées des directives et des mesures. </w:t>
      </w:r>
      <w:r w:rsidRPr="007C6270">
        <w:rPr>
          <w:rFonts w:eastAsia="Calibri"/>
          <w:lang w:val="fr-CH"/>
        </w:rPr>
        <w:br/>
        <w:t>Renvoyer à la maison les personnes malades en leur précisant de suivre les consignes de l</w:t>
      </w:r>
      <w:r w:rsidR="006056AC" w:rsidRPr="007C6270">
        <w:rPr>
          <w:rFonts w:eastAsia="Calibri"/>
          <w:lang w:val="fr-CH"/>
        </w:rPr>
        <w:t>’</w:t>
      </w:r>
      <w:r w:rsidRPr="007C6270">
        <w:rPr>
          <w:rFonts w:eastAsia="Calibri"/>
          <w:lang w:val="fr-CH"/>
        </w:rPr>
        <w:t xml:space="preserve">OFSP sur </w:t>
      </w:r>
      <w:r w:rsidRPr="007C6270">
        <w:rPr>
          <w:rFonts w:eastAsia="Calibri"/>
          <w:lang w:val="fr-CH"/>
        </w:rPr>
        <w:br/>
        <w:t>l</w:t>
      </w:r>
      <w:r w:rsidR="006056AC" w:rsidRPr="007C6270">
        <w:rPr>
          <w:rFonts w:eastAsia="Calibri"/>
          <w:lang w:val="fr-CH"/>
        </w:rPr>
        <w:t>’</w:t>
      </w:r>
      <w:r w:rsidRPr="007C6270">
        <w:rPr>
          <w:rFonts w:eastAsia="Calibri"/>
          <w:lang w:val="fr-CH"/>
        </w:rPr>
        <w:t xml:space="preserve">(auto-)isolement. 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2E46BA7D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0AFD30D3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744624EF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6A6D0AD9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28BE4327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203D990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27E4117F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62300D7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7380035C" w14:textId="1036FF02" w:rsidR="004D4B69" w:rsidRPr="007C6270" w:rsidRDefault="00ED3135">
      <w:pPr>
        <w:pStyle w:val="berschrift1"/>
        <w:rPr>
          <w:rFonts w:eastAsia="Calibri"/>
          <w:lang w:val="fr-CH"/>
        </w:rPr>
      </w:pPr>
      <w:r>
        <w:rPr>
          <w:bCs w:val="0"/>
          <w:lang w:val="fr-CH"/>
        </w:rPr>
        <w:t>9</w:t>
      </w:r>
      <w:bookmarkStart w:id="4" w:name="_GoBack"/>
      <w:bookmarkEnd w:id="4"/>
      <w:r w:rsidR="007228E1" w:rsidRPr="007C6270">
        <w:rPr>
          <w:bCs w:val="0"/>
          <w:lang w:val="fr-CH"/>
        </w:rPr>
        <w:t>. gestion</w:t>
      </w:r>
    </w:p>
    <w:p w14:paraId="110DD28A" w14:textId="77777777" w:rsidR="004D4B69" w:rsidRPr="007C6270" w:rsidRDefault="007228E1">
      <w:pPr>
        <w:rPr>
          <w:rFonts w:eastAsia="Calibri"/>
          <w:lang w:val="fr-CH"/>
        </w:rPr>
      </w:pPr>
      <w:r w:rsidRPr="007C6270">
        <w:rPr>
          <w:rFonts w:eastAsia="Calibri"/>
          <w:lang w:val="fr-CH"/>
        </w:rPr>
        <w:t>Appliquer les consignes au niveau de la gestion afin de concrétiser efficacement les mesures de protection ou de les adapter. Assurer une protection appropriée des personnes vulnérables.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343D26ED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5A52C42F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2B373828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90B227F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34F91DBD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0721E18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3BC2FF7C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3F6BD24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42CFFB55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Autres mesures de protection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06F9AE05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3FE9CA10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Mesures</w:t>
            </w:r>
          </w:p>
        </w:tc>
      </w:tr>
      <w:tr w:rsidR="004D4B69" w:rsidRPr="007C6270" w14:paraId="0E2803F5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395A001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383648EC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02C8D52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11AE5B0B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598602D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68E76D6A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Annexes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D4B69" w:rsidRPr="007C6270" w14:paraId="491535A9" w14:textId="77777777" w:rsidTr="0006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115D7319" w14:textId="77777777" w:rsidR="004D4B69" w:rsidRPr="007C6270" w:rsidRDefault="007228E1" w:rsidP="00060D89">
            <w:pPr>
              <w:spacing w:after="0"/>
              <w:rPr>
                <w:lang w:val="fr-CH"/>
              </w:rPr>
            </w:pPr>
            <w:r w:rsidRPr="007C6270">
              <w:rPr>
                <w:lang w:val="fr-CH"/>
              </w:rPr>
              <w:t>Annexe</w:t>
            </w:r>
          </w:p>
        </w:tc>
      </w:tr>
      <w:tr w:rsidR="004D4B69" w:rsidRPr="007C6270" w14:paraId="3960CED6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DB87B58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5D851641" w14:textId="77777777" w:rsidTr="004D4B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1EBC8D9" w14:textId="77777777" w:rsidR="004D4B69" w:rsidRPr="007C6270" w:rsidRDefault="004D4B69">
            <w:pPr>
              <w:rPr>
                <w:lang w:val="fr-CH"/>
              </w:rPr>
            </w:pPr>
          </w:p>
        </w:tc>
      </w:tr>
      <w:tr w:rsidR="004D4B69" w:rsidRPr="007C6270" w14:paraId="68BDCF2D" w14:textId="77777777" w:rsidTr="004D4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5B3AB41" w14:textId="77777777" w:rsidR="004D4B69" w:rsidRPr="007C6270" w:rsidRDefault="004D4B69">
            <w:pPr>
              <w:rPr>
                <w:lang w:val="fr-CH"/>
              </w:rPr>
            </w:pPr>
          </w:p>
        </w:tc>
      </w:tr>
    </w:tbl>
    <w:p w14:paraId="54C1E722" w14:textId="77777777" w:rsidR="004D4B69" w:rsidRPr="007C6270" w:rsidRDefault="007228E1">
      <w:pPr>
        <w:pStyle w:val="berschrift1"/>
        <w:rPr>
          <w:lang w:val="fr-CH"/>
        </w:rPr>
      </w:pPr>
      <w:r w:rsidRPr="007C6270">
        <w:rPr>
          <w:bCs w:val="0"/>
          <w:lang w:val="fr-CH"/>
        </w:rPr>
        <w:t>conclusion</w:t>
      </w:r>
    </w:p>
    <w:p w14:paraId="2DCCF1DF" w14:textId="11BAA7CB" w:rsidR="004D4B69" w:rsidRPr="007C6270" w:rsidRDefault="007228E1">
      <w:pPr>
        <w:tabs>
          <w:tab w:val="left" w:pos="6096"/>
          <w:tab w:val="left" w:pos="6946"/>
        </w:tabs>
        <w:rPr>
          <w:lang w:val="fr-CH"/>
        </w:rPr>
      </w:pPr>
      <w:r w:rsidRPr="007C6270">
        <w:rPr>
          <w:rFonts w:eastAsia="MS Gothic"/>
          <w:lang w:val="fr-CH"/>
        </w:rPr>
        <w:t>Le présent document a été établi sur la base d</w:t>
      </w:r>
      <w:r w:rsidR="006056AC" w:rsidRPr="007C6270">
        <w:rPr>
          <w:rFonts w:eastAsia="MS Gothic"/>
          <w:lang w:val="fr-CH"/>
        </w:rPr>
        <w:t>’</w:t>
      </w:r>
      <w:r w:rsidRPr="007C6270">
        <w:rPr>
          <w:rFonts w:eastAsia="MS Gothic"/>
          <w:lang w:val="fr-CH"/>
        </w:rPr>
        <w:t>une solution de branche :</w:t>
      </w:r>
      <w:r w:rsidRPr="007C6270">
        <w:rPr>
          <w:rFonts w:eastAsia="MS Gothic"/>
          <w:lang w:val="fr-CH"/>
        </w:rPr>
        <w:tab/>
      </w:r>
      <w:sdt>
        <w:sdtPr>
          <w:rPr>
            <w:rFonts w:ascii="MS Gothic" w:eastAsia="MS Gothic" w:hAnsi="MS Gothic"/>
            <w:lang w:val="fr-CH"/>
          </w:rPr>
          <w:id w:val="-154058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270">
            <w:rPr>
              <w:rFonts w:ascii="MS Gothic" w:eastAsia="MS Gothic" w:hAnsi="MS Gothic"/>
              <w:lang w:val="fr-CH"/>
            </w:rPr>
            <w:t>☐</w:t>
          </w:r>
        </w:sdtContent>
      </w:sdt>
      <w:r w:rsidRPr="007C6270">
        <w:rPr>
          <w:rFonts w:eastAsia="MS Gothic"/>
          <w:lang w:val="fr-CH"/>
        </w:rPr>
        <w:t xml:space="preserve"> oui </w:t>
      </w:r>
      <w:r w:rsidRPr="007C6270">
        <w:rPr>
          <w:rFonts w:eastAsia="MS Gothic"/>
          <w:lang w:val="fr-CH"/>
        </w:rPr>
        <w:tab/>
      </w:r>
      <w:sdt>
        <w:sdtPr>
          <w:rPr>
            <w:rFonts w:ascii="MS Gothic" w:eastAsia="MS Gothic" w:hAnsi="MS Gothic"/>
            <w:lang w:val="fr-CH"/>
          </w:rPr>
          <w:id w:val="38784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6270">
            <w:rPr>
              <w:rFonts w:ascii="MS Gothic" w:eastAsia="MS Gothic" w:hAnsi="MS Gothic"/>
              <w:lang w:val="fr-CH"/>
            </w:rPr>
            <w:t>☐</w:t>
          </w:r>
        </w:sdtContent>
      </w:sdt>
      <w:r w:rsidRPr="007C6270">
        <w:rPr>
          <w:rFonts w:eastAsia="MS Gothic"/>
          <w:lang w:val="fr-CH"/>
        </w:rPr>
        <w:t xml:space="preserve"> non</w:t>
      </w:r>
    </w:p>
    <w:p w14:paraId="2A67CEC8" w14:textId="77777777" w:rsidR="004D4B69" w:rsidRPr="007C6270" w:rsidRDefault="007228E1">
      <w:pPr>
        <w:rPr>
          <w:lang w:val="fr-CH"/>
        </w:rPr>
      </w:pPr>
      <w:r w:rsidRPr="007C6270">
        <w:rPr>
          <w:lang w:val="fr-CH"/>
        </w:rPr>
        <w:t>Le présent document a été transmis et expliqué à tous les collaborateurs.</w:t>
      </w:r>
    </w:p>
    <w:p w14:paraId="6B748F2B" w14:textId="77777777" w:rsidR="004D4B69" w:rsidRPr="007C6270" w:rsidRDefault="004D4B69">
      <w:pPr>
        <w:rPr>
          <w:lang w:val="fr-CH"/>
        </w:rPr>
      </w:pPr>
    </w:p>
    <w:p w14:paraId="71A54D85" w14:textId="77777777" w:rsidR="004D4B69" w:rsidRPr="006056AC" w:rsidRDefault="007228E1">
      <w:pPr>
        <w:rPr>
          <w:lang w:val="fr-CH"/>
        </w:rPr>
      </w:pPr>
      <w:r w:rsidRPr="007C6270">
        <w:rPr>
          <w:lang w:val="fr-CH"/>
        </w:rPr>
        <w:t>Personne responsable, signature et date : ___________________________</w:t>
      </w:r>
    </w:p>
    <w:sectPr w:rsidR="004D4B69" w:rsidRPr="006056AC" w:rsidSect="00F03739">
      <w:footerReference w:type="even" r:id="rId15"/>
      <w:headerReference w:type="first" r:id="rId16"/>
      <w:pgSz w:w="11906" w:h="16838" w:code="9"/>
      <w:pgMar w:top="1418" w:right="1134" w:bottom="851" w:left="1701" w:header="680" w:footer="85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2FC2" w16cex:dateUtc="2021-01-12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26A220" w16cid:durableId="23A82FC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BC2CD" w14:textId="77777777" w:rsidR="00634F5C" w:rsidRDefault="00634F5C">
      <w:r>
        <w:separator/>
      </w:r>
    </w:p>
  </w:endnote>
  <w:endnote w:type="continuationSeparator" w:id="0">
    <w:p w14:paraId="1A0348BE" w14:textId="77777777" w:rsidR="00634F5C" w:rsidRDefault="0063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299014"/>
      <w:docPartObj>
        <w:docPartGallery w:val="Page Numbers (Bottom of Page)"/>
        <w:docPartUnique/>
      </w:docPartObj>
    </w:sdtPr>
    <w:sdtEndPr/>
    <w:sdtContent>
      <w:p w14:paraId="4D1D4107" w14:textId="77777777" w:rsidR="004D4B69" w:rsidRDefault="007228E1">
        <w:pPr>
          <w:pStyle w:val="Fuzeile"/>
          <w:jc w:val="right"/>
        </w:pPr>
        <w:r>
          <w:rPr>
            <w:lang w:val="fr-CH"/>
          </w:rPr>
          <w:fldChar w:fldCharType="begin"/>
        </w:r>
        <w:r>
          <w:rPr>
            <w:lang w:val="fr-CH"/>
          </w:rPr>
          <w:instrText>PAGE   \* MERGEFORMAT</w:instrText>
        </w:r>
        <w:r>
          <w:rPr>
            <w:lang w:val="fr-CH"/>
          </w:rPr>
          <w:fldChar w:fldCharType="separate"/>
        </w:r>
        <w:r>
          <w:rPr>
            <w:noProof/>
            <w:lang w:val="fr-CH"/>
          </w:rPr>
          <w:t>12</w:t>
        </w:r>
        <w:r>
          <w:rPr>
            <w:lang w:val="fr-CH"/>
          </w:rPr>
          <w:fldChar w:fldCharType="end"/>
        </w:r>
      </w:p>
    </w:sdtContent>
  </w:sdt>
  <w:p w14:paraId="765477FD" w14:textId="77777777" w:rsidR="004D4B69" w:rsidRDefault="004D4B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FA506" w14:textId="77777777" w:rsidR="00634F5C" w:rsidRDefault="00634F5C">
      <w:pPr>
        <w:spacing w:before="160" w:after="0"/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14:paraId="097F6C76" w14:textId="77777777" w:rsidR="00634F5C" w:rsidRDefault="0063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2F97" w14:textId="77777777" w:rsidR="004D4B69" w:rsidRPr="00060D89" w:rsidRDefault="00BD4F9D" w:rsidP="00060D8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3292755C" wp14:editId="0328A35D">
          <wp:simplePos x="0" y="0"/>
          <wp:positionH relativeFrom="page">
            <wp:posOffset>6985</wp:posOffset>
          </wp:positionH>
          <wp:positionV relativeFrom="paragraph">
            <wp:posOffset>-412750</wp:posOffset>
          </wp:positionV>
          <wp:extent cx="5476875" cy="1353185"/>
          <wp:effectExtent l="0" t="0" r="9525" b="0"/>
          <wp:wrapThrough wrapText="bothSides">
            <wp:wrapPolygon edited="0">
              <wp:start x="0" y="0"/>
              <wp:lineTo x="0" y="21286"/>
              <wp:lineTo x="21562" y="21286"/>
              <wp:lineTo x="21562" y="0"/>
              <wp:lineTo x="0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551"/>
                  <a:stretch/>
                </pic:blipFill>
                <pic:spPr bwMode="auto">
                  <a:xfrm>
                    <a:off x="0" y="0"/>
                    <a:ext cx="547687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FEF"/>
    <w:multiLevelType w:val="hybridMultilevel"/>
    <w:tmpl w:val="12325D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1D"/>
    <w:multiLevelType w:val="hybridMultilevel"/>
    <w:tmpl w:val="2D30F5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3A2"/>
    <w:multiLevelType w:val="multilevel"/>
    <w:tmpl w:val="3BE6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8D6143"/>
    <w:multiLevelType w:val="hybridMultilevel"/>
    <w:tmpl w:val="007A8E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7701B"/>
    <w:multiLevelType w:val="hybridMultilevel"/>
    <w:tmpl w:val="12325D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F2FE9"/>
    <w:multiLevelType w:val="multilevel"/>
    <w:tmpl w:val="64E88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fr-C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C508A"/>
    <w:multiLevelType w:val="hybridMultilevel"/>
    <w:tmpl w:val="190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3060"/>
    <w:multiLevelType w:val="hybridMultilevel"/>
    <w:tmpl w:val="03FE6F54"/>
    <w:lvl w:ilvl="0" w:tplc="B32C3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D65"/>
    <w:multiLevelType w:val="multilevel"/>
    <w:tmpl w:val="782236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E756E7"/>
    <w:multiLevelType w:val="multilevel"/>
    <w:tmpl w:val="6400E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500D"/>
    <w:multiLevelType w:val="hybridMultilevel"/>
    <w:tmpl w:val="770A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F19EF"/>
    <w:multiLevelType w:val="hybridMultilevel"/>
    <w:tmpl w:val="56EE7BEA"/>
    <w:lvl w:ilvl="0" w:tplc="EF24BB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6B61C3"/>
    <w:multiLevelType w:val="hybridMultilevel"/>
    <w:tmpl w:val="81864F66"/>
    <w:lvl w:ilvl="0" w:tplc="A5CC0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87CC3"/>
    <w:multiLevelType w:val="hybridMultilevel"/>
    <w:tmpl w:val="3AB0BC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E85881"/>
    <w:multiLevelType w:val="hybridMultilevel"/>
    <w:tmpl w:val="12325D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827EC"/>
    <w:multiLevelType w:val="hybridMultilevel"/>
    <w:tmpl w:val="A4BC48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81531F3"/>
    <w:multiLevelType w:val="hybridMultilevel"/>
    <w:tmpl w:val="BED69CB2"/>
    <w:lvl w:ilvl="0" w:tplc="D2906A1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B1281"/>
    <w:multiLevelType w:val="multilevel"/>
    <w:tmpl w:val="2FCAC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2017B"/>
    <w:multiLevelType w:val="hybridMultilevel"/>
    <w:tmpl w:val="DB5CE1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20"/>
  </w:num>
  <w:num w:numId="4">
    <w:abstractNumId w:val="11"/>
  </w:num>
  <w:num w:numId="5">
    <w:abstractNumId w:val="24"/>
  </w:num>
  <w:num w:numId="6">
    <w:abstractNumId w:val="12"/>
  </w:num>
  <w:num w:numId="7">
    <w:abstractNumId w:val="16"/>
  </w:num>
  <w:num w:numId="8">
    <w:abstractNumId w:val="21"/>
  </w:num>
  <w:num w:numId="9">
    <w:abstractNumId w:val="3"/>
  </w:num>
  <w:num w:numId="10">
    <w:abstractNumId w:val="13"/>
  </w:num>
  <w:num w:numId="11">
    <w:abstractNumId w:val="6"/>
  </w:num>
  <w:num w:numId="12">
    <w:abstractNumId w:val="23"/>
  </w:num>
  <w:num w:numId="13">
    <w:abstractNumId w:val="8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14"/>
  </w:num>
  <w:num w:numId="19">
    <w:abstractNumId w:val="5"/>
  </w:num>
  <w:num w:numId="20">
    <w:abstractNumId w:val="2"/>
  </w:num>
  <w:num w:numId="21">
    <w:abstractNumId w:val="10"/>
  </w:num>
  <w:num w:numId="22">
    <w:abstractNumId w:val="9"/>
  </w:num>
  <w:num w:numId="23">
    <w:abstractNumId w:val="22"/>
  </w:num>
  <w:num w:numId="24">
    <w:abstractNumId w:val="1"/>
  </w:num>
  <w:num w:numId="25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4"/>
  <w:hyphenationZone w:val="278"/>
  <w:doNotHyphenateCaps/>
  <w:drawingGridHorizontalSpacing w:val="11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69"/>
    <w:rsid w:val="000560C2"/>
    <w:rsid w:val="00060D89"/>
    <w:rsid w:val="000A277D"/>
    <w:rsid w:val="000D5DDA"/>
    <w:rsid w:val="000E4E65"/>
    <w:rsid w:val="00142BFC"/>
    <w:rsid w:val="001542CA"/>
    <w:rsid w:val="001B150F"/>
    <w:rsid w:val="001F4873"/>
    <w:rsid w:val="001F6B34"/>
    <w:rsid w:val="00253799"/>
    <w:rsid w:val="00283107"/>
    <w:rsid w:val="002A5C0C"/>
    <w:rsid w:val="003102CB"/>
    <w:rsid w:val="00364554"/>
    <w:rsid w:val="00365174"/>
    <w:rsid w:val="003C4AD0"/>
    <w:rsid w:val="00417CCF"/>
    <w:rsid w:val="004D4B69"/>
    <w:rsid w:val="005323EE"/>
    <w:rsid w:val="006056AC"/>
    <w:rsid w:val="006077DA"/>
    <w:rsid w:val="00634F5C"/>
    <w:rsid w:val="006E1493"/>
    <w:rsid w:val="007228E1"/>
    <w:rsid w:val="007244E4"/>
    <w:rsid w:val="00733235"/>
    <w:rsid w:val="007C4930"/>
    <w:rsid w:val="007C6270"/>
    <w:rsid w:val="00847D8D"/>
    <w:rsid w:val="00850A70"/>
    <w:rsid w:val="00854C15"/>
    <w:rsid w:val="008617D7"/>
    <w:rsid w:val="00915398"/>
    <w:rsid w:val="009645B2"/>
    <w:rsid w:val="009C3660"/>
    <w:rsid w:val="009E3496"/>
    <w:rsid w:val="00A12648"/>
    <w:rsid w:val="00AB69AD"/>
    <w:rsid w:val="00AD00B8"/>
    <w:rsid w:val="00B13CAA"/>
    <w:rsid w:val="00B259C3"/>
    <w:rsid w:val="00B53DF2"/>
    <w:rsid w:val="00B76DF7"/>
    <w:rsid w:val="00B9143C"/>
    <w:rsid w:val="00BA5ADB"/>
    <w:rsid w:val="00BB1AE8"/>
    <w:rsid w:val="00BD4F9D"/>
    <w:rsid w:val="00C40711"/>
    <w:rsid w:val="00C82A8C"/>
    <w:rsid w:val="00CE1D1C"/>
    <w:rsid w:val="00CE2EEE"/>
    <w:rsid w:val="00D005D7"/>
    <w:rsid w:val="00D47BF7"/>
    <w:rsid w:val="00DA2351"/>
    <w:rsid w:val="00E2199D"/>
    <w:rsid w:val="00E373B7"/>
    <w:rsid w:val="00EC6686"/>
    <w:rsid w:val="00ED3135"/>
    <w:rsid w:val="00F03739"/>
    <w:rsid w:val="00F26029"/>
    <w:rsid w:val="00F3013A"/>
    <w:rsid w:val="00F652A6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321F2419"/>
  <w15:docId w15:val="{A1888FDE-BA70-4269-9038-566207FA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60" w:lineRule="atLeas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bottom w:val="single" w:sz="4" w:space="1" w:color="FF0000"/>
      </w:pBdr>
      <w:suppressAutoHyphens/>
      <w:spacing w:before="360"/>
      <w:outlineLvl w:val="0"/>
    </w:pPr>
    <w:rPr>
      <w:bCs/>
      <w:caps/>
      <w:color w:val="FF0000"/>
      <w:sz w:val="28"/>
    </w:rPr>
  </w:style>
  <w:style w:type="paragraph" w:styleId="berschrift2">
    <w:name w:val="heading 2"/>
    <w:basedOn w:val="berschrift1"/>
    <w:next w:val="Standard"/>
    <w:link w:val="berschrift2Zchn"/>
    <w:qFormat/>
    <w:pPr>
      <w:outlineLvl w:val="1"/>
    </w:pPr>
    <w:rPr>
      <w:bCs w:val="0"/>
      <w:caps w:val="0"/>
      <w:sz w:val="2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pBdr>
        <w:bottom w:val="none" w:sz="0" w:space="0" w:color="auto"/>
      </w:pBdr>
      <w:outlineLvl w:val="2"/>
    </w:pPr>
    <w:rPr>
      <w:rFonts w:cs="Arial"/>
      <w:bCs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uiPriority w:val="99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5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zzForm">
    <w:name w:val="zz Form"/>
    <w:basedOn w:val="Standard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line="480" w:lineRule="exact"/>
      <w:outlineLvl w:val="0"/>
    </w:pPr>
    <w:rPr>
      <w:rFonts w:cs="Arial"/>
      <w:bCs/>
      <w:caps/>
      <w:color w:val="FF0000"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  <w:lang w:eastAsia="de-CH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link w:val="UntertitelZchn"/>
    <w:uiPriority w:val="11"/>
    <w:qFormat/>
    <w:pPr>
      <w:spacing w:after="60"/>
      <w:outlineLvl w:val="1"/>
    </w:pPr>
    <w:rPr>
      <w:rFonts w:cs="Arial"/>
      <w:sz w:val="24"/>
    </w:rPr>
  </w:style>
  <w:style w:type="character" w:styleId="Hervorhebung">
    <w:name w:val="Emphasis"/>
    <w:basedOn w:val="Absatz-Standardschriftart"/>
    <w:qFormat/>
    <w:rPr>
      <w:i/>
      <w:iCs/>
    </w:rPr>
  </w:style>
  <w:style w:type="paragraph" w:styleId="Listenabsatz">
    <w:name w:val="List Paragraph"/>
    <w:basedOn w:val="Standard"/>
    <w:uiPriority w:val="34"/>
    <w:qFormat/>
    <w:pPr>
      <w:numPr>
        <w:numId w:val="8"/>
      </w:numPr>
      <w:spacing w:after="60" w:line="240" w:lineRule="auto"/>
      <w:ind w:left="714" w:hanging="357"/>
      <w:jc w:val="left"/>
    </w:p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  <w:lang w:eastAsia="en-US"/>
    </w:rPr>
  </w:style>
  <w:style w:type="table" w:styleId="Tabellenraster">
    <w:name w:val="Table Grid"/>
    <w:basedOn w:val="NormaleTabelle"/>
    <w:uiPriority w:val="3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pPr>
      <w:spacing w:after="0" w:line="240" w:lineRule="auto"/>
      <w:jc w:val="left"/>
    </w:pPr>
    <w:rPr>
      <w:rFonts w:eastAsiaTheme="minorHAnsi" w:cs="Arial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Pr>
      <w:rFonts w:ascii="Arial" w:eastAsiaTheme="minorHAnsi" w:hAnsi="Arial" w:cs="Arial"/>
      <w:lang w:eastAsia="en-US"/>
    </w:rPr>
  </w:style>
  <w:style w:type="paragraph" w:customStyle="1" w:styleId="Aufzhlung3CDB">
    <w:name w:val="Aufzählung 3_CDB"/>
    <w:basedOn w:val="Standard"/>
    <w:uiPriority w:val="1"/>
    <w:pPr>
      <w:numPr>
        <w:numId w:val="6"/>
      </w:numPr>
      <w:jc w:val="left"/>
    </w:pPr>
    <w:rPr>
      <w:noProof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hAnsi="Arial" w:cs="Arial"/>
      <w:bCs/>
      <w:caps/>
      <w:color w:val="FF0000"/>
      <w:kern w:val="28"/>
      <w:sz w:val="4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120"/>
      <w:jc w:val="both"/>
    </w:pPr>
    <w:rPr>
      <w:rFonts w:eastAsia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Theme="minorHAnsi" w:hAnsi="Arial" w:cs="Arial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qFormat/>
    <w:rPr>
      <w:rFonts w:ascii="Arial" w:hAnsi="Arial"/>
      <w:bCs/>
      <w:caps/>
      <w:color w:val="FF0000"/>
      <w:sz w:val="28"/>
      <w:szCs w:val="24"/>
      <w:lang w:eastAsia="en-US"/>
    </w:rPr>
  </w:style>
  <w:style w:type="table" w:customStyle="1" w:styleId="EinfacheTabelle11">
    <w:name w:val="Einfache Tabelle 11"/>
    <w:basedOn w:val="NormaleTabelle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inleitung">
    <w:name w:val="Einleitung"/>
    <w:basedOn w:val="Standard"/>
    <w:link w:val="EinleitungZchn"/>
    <w:qFormat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48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textAlignment w:val="center"/>
    </w:pPr>
    <w:rPr>
      <w:rFonts w:cs="Arial"/>
      <w:szCs w:val="20"/>
    </w:rPr>
  </w:style>
  <w:style w:type="character" w:customStyle="1" w:styleId="EinleitungZchn">
    <w:name w:val="Einleitung Zchn"/>
    <w:basedOn w:val="Absatz-Standardschriftart"/>
    <w:link w:val="Einleitung"/>
    <w:rPr>
      <w:rFonts w:ascii="Arial" w:hAnsi="Arial" w:cs="Arial"/>
      <w:shd w:val="clear" w:color="auto" w:fill="F2F2F2" w:themeFill="background1" w:themeFillShade="F2"/>
      <w:lang w:eastAsia="en-US"/>
    </w:rPr>
  </w:style>
  <w:style w:type="paragraph" w:customStyle="1" w:styleId="EinleitungTitel">
    <w:name w:val="Einleitung Titel"/>
    <w:basedOn w:val="Einleitung"/>
    <w:link w:val="EinleitungTitelZchn"/>
    <w:qFormat/>
    <w:pPr>
      <w:spacing w:after="0" w:line="200" w:lineRule="atLeast"/>
    </w:pPr>
    <w:rPr>
      <w:b/>
      <w:caps/>
    </w:rPr>
  </w:style>
  <w:style w:type="character" w:customStyle="1" w:styleId="EinleitungTitelZchn">
    <w:name w:val="Einleitung Titel Zchn"/>
    <w:basedOn w:val="EinleitungZchn"/>
    <w:link w:val="EinleitungTitel"/>
    <w:rPr>
      <w:rFonts w:ascii="Arial" w:hAnsi="Arial" w:cs="Arial"/>
      <w:b/>
      <w:caps/>
      <w:shd w:val="clear" w:color="auto" w:fill="F2F2F2" w:themeFill="background1" w:themeFillShade="F2"/>
      <w:lang w:eastAsia="en-US"/>
    </w:rPr>
  </w:style>
  <w:style w:type="paragraph" w:styleId="berarbeitung">
    <w:name w:val="Revision"/>
    <w:hidden/>
    <w:uiPriority w:val="99"/>
    <w:semiHidden/>
    <w:rsid w:val="00F03739"/>
    <w:rPr>
      <w:rFonts w:ascii="Arial" w:hAnsi="Arial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7C4930"/>
    <w:rPr>
      <w:rFonts w:ascii="Arial" w:hAnsi="Arial"/>
      <w:color w:val="FF0000"/>
      <w:sz w:val="22"/>
      <w:szCs w:val="24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4873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3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ag.admin.ch/bag/fr/home/krankheiten/ausbrueche-epidemien-pandemien/aktuelle-ausbrueche-epidemien/novel-cov/information-fuer-die-aerzteschaft/schutzmassnahm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erkblatt für private Kinderbetreuungsinstitutionen"/>
    <f:field ref="objsubject" par="" edit="true" text=""/>
    <f:field ref="objcreatedby" par="" text="Rubin, Barbara, SECO"/>
    <f:field ref="objcreatedat" par="" text="31.03.2020 14:15:03"/>
    <f:field ref="objchangedby" par="" text="Rubin, Barbara, SECO"/>
    <f:field ref="objmodifiedat" par="" text="31.03.2020 14:15:04"/>
    <f:field ref="doc_FSCFOLIO_1_1001_FieldDocumentNumber" par="" text=""/>
    <f:field ref="doc_FSCFOLIO_1_1001_FieldSubject" par="" edit="true" text=""/>
    <f:field ref="FSCFOLIO_1_1001_FieldCurrentUser" par="" text="SECO  Barbara Rubin"/>
    <f:field ref="CCAPRECONFIG_15_1001_Objektname" par="" edit="true" text="Merkblatt für private Kinderbetreuungsinstitutionen"/>
    <f:field ref="CHPRECONFIG_1_1001_Objektname" par="" edit="true" text="Merkblatt für private Kinderbetreuungsinstitution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A6C704E-A9EA-45D9-A9E1-FFB7671C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F46E5EBF.dotm</Template>
  <TotalTime>0</TotalTime>
  <Pages>12</Pages>
  <Words>2713</Words>
  <Characters>15803</Characters>
  <Application>Microsoft Office Word</Application>
  <DocSecurity>0</DocSecurity>
  <Lines>131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MERKBLATT FÜR PRIVATE KINDERBETREUUNGSINSTITUTIONEN - Gesundheitsschutz in privaten Institutionen der familienergänzenden Kinderbetreuung bei COVID-19</vt:lpstr>
    </vt:vector>
  </TitlesOfParts>
  <Company/>
  <LinksUpToDate>false</LinksUpToDate>
  <CharactersWithSpaces>18480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Trösch Stefanie</dc:creator>
  <cp:lastModifiedBy>Trösch Stefanie</cp:lastModifiedBy>
  <cp:revision>5</cp:revision>
  <cp:lastPrinted>2020-04-28T15:28:00Z</cp:lastPrinted>
  <dcterms:created xsi:type="dcterms:W3CDTF">2021-01-12T13:12:00Z</dcterms:created>
  <dcterms:modified xsi:type="dcterms:W3CDTF">2021-01-14T11:41:00Z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COO.2101.104.4.3915782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633.1-00001</vt:lpwstr>
  </property>
  <property fmtid="{D5CDD505-2E9C-101B-9397-08002B2CF9AE}" pid="13" name="FSC#COOELAK@1.1001:FileRefYear">
    <vt:lpwstr>2018</vt:lpwstr>
  </property>
  <property fmtid="{D5CDD505-2E9C-101B-9397-08002B2CF9AE}" pid="14" name="FSC#COOELAK@1.1001:FileRefOrdinal">
    <vt:lpwstr>1</vt:lpwstr>
  </property>
  <property fmtid="{D5CDD505-2E9C-101B-9397-08002B2CF9AE}" pid="15" name="FSC#COOELAK@1.1001:FileRefOU">
    <vt:lpwstr>ISCeco-Administration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Rubin Barbara, SECO </vt:lpwstr>
  </property>
  <property fmtid="{D5CDD505-2E9C-101B-9397-08002B2CF9AE}" pid="18" name="FSC#COOELAK@1.1001:OwnerExtension">
    <vt:lpwstr>+41 58 466 34 93</vt:lpwstr>
  </property>
  <property fmtid="{D5CDD505-2E9C-101B-9397-08002B2CF9AE}" pid="19" name="FSC#COOELAK@1.1001:OwnerFaxExtension">
    <vt:lpwstr>+41 58 463 18 94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Querschnittsaufgaben und Projekte (SECO-ABQP)</vt:lpwstr>
  </property>
  <property fmtid="{D5CDD505-2E9C-101B-9397-08002B2CF9AE}" pid="25" name="FSC#COOELAK@1.1001:CreatedAt">
    <vt:lpwstr>31.03.2020</vt:lpwstr>
  </property>
  <property fmtid="{D5CDD505-2E9C-101B-9397-08002B2CF9AE}" pid="26" name="FSC#COOELAK@1.1001:OU">
    <vt:lpwstr>Querschnittsaufgaben und Projekte (SECO-ABQP)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*COO.2101.104.4.3915782*</vt:lpwstr>
  </property>
  <property fmtid="{D5CDD505-2E9C-101B-9397-08002B2CF9AE}" pid="29" name="FSC#COOELAK@1.1001:RefBarCode">
    <vt:lpwstr>*COO.2101.104.7.3915781*</vt:lpwstr>
  </property>
  <property fmtid="{D5CDD505-2E9C-101B-9397-08002B2CF9AE}" pid="30" name="FSC#COOELAK@1.1001:FileRefBarCode">
    <vt:lpwstr>*633.1-00001*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633.1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/>
  </property>
  <property fmtid="{D5CDD505-2E9C-101B-9397-08002B2CF9AE}" pid="50" name="FSC#EVDCFG@15.1400:Dossierref">
    <vt:lpwstr>633.1-00001</vt:lpwstr>
  </property>
  <property fmtid="{D5CDD505-2E9C-101B-9397-08002B2CF9AE}" pid="51" name="FSC#EVDCFG@15.1400:FileRespEmail">
    <vt:lpwstr>barbara.rubin@seco.admin.ch</vt:lpwstr>
  </property>
  <property fmtid="{D5CDD505-2E9C-101B-9397-08002B2CF9AE}" pid="52" name="FSC#EVDCFG@15.1400:FileRespFax">
    <vt:lpwstr>+41 58 463 18 94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Barbara Rubin</vt:lpwstr>
  </property>
  <property fmtid="{D5CDD505-2E9C-101B-9397-08002B2CF9AE}" pid="55" name="FSC#EVDCFG@15.1400:FileRespOrg">
    <vt:lpwstr>Querschnittsaufgaben und Projekte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rua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+41 58 466 34 93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Merkblatt für private Kinderbetreuungsinstitutionen</vt:lpwstr>
  </property>
  <property fmtid="{D5CDD505-2E9C-101B-9397-08002B2CF9AE}" pid="76" name="FSC#EVDCFG@15.1400:UserFunction">
    <vt:lpwstr>Sachbearbeiter/in - SECO-ABQP</vt:lpwstr>
  </property>
  <property fmtid="{D5CDD505-2E9C-101B-9397-08002B2CF9AE}" pid="77" name="FSC#EVDCFG@15.1400:SalutationEnglish">
    <vt:lpwstr>Working Conditions_x000d_
Interdisciplinary Activities &amp; Projects</vt:lpwstr>
  </property>
  <property fmtid="{D5CDD505-2E9C-101B-9397-08002B2CF9AE}" pid="78" name="FSC#EVDCFG@15.1400:SalutationFrench">
    <vt:lpwstr>Conditions de travail_x000d_
Activités intersectorielles et projets</vt:lpwstr>
  </property>
  <property fmtid="{D5CDD505-2E9C-101B-9397-08002B2CF9AE}" pid="79" name="FSC#EVDCFG@15.1400:SalutationGerman">
    <vt:lpwstr>Arbeitsbedingungen_x000d_
Querschnittsaufgaben und Projekte</vt:lpwstr>
  </property>
  <property fmtid="{D5CDD505-2E9C-101B-9397-08002B2CF9AE}" pid="80" name="FSC#EVDCFG@15.1400:SalutationItalian">
    <vt:lpwstr>Condizioni di lavoro_x000d_
Attività intersettoriali e progetti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Status">
    <vt:lpwstr/>
  </property>
  <property fmtid="{D5CDD505-2E9C-101B-9397-08002B2CF9AE}" pid="86" name="FSC#EVDCFG@15.1400:FileRespOrgShortname">
    <vt:lpwstr>SECO-ABQP</vt:lpwstr>
  </property>
  <property fmtid="{D5CDD505-2E9C-101B-9397-08002B2CF9AE}" pid="87" name="FSC#COOELAK@1.1001:CurrentUserRolePos">
    <vt:lpwstr>Sachbearbeiter/in</vt:lpwstr>
  </property>
  <property fmtid="{D5CDD505-2E9C-101B-9397-08002B2CF9AE}" pid="88" name="FSC#COOELAK@1.1001:CurrentUserEmail">
    <vt:lpwstr>barbara.rubin@seco.admin.ch</vt:lpwstr>
  </property>
  <property fmtid="{D5CDD505-2E9C-101B-9397-08002B2CF9AE}" pid="89" name="FSC#EVDCFG@15.1400:UserInCharge">
    <vt:lpwstr/>
  </property>
  <property fmtid="{D5CDD505-2E9C-101B-9397-08002B2CF9AE}" pid="90" name="FSC#EVDCFG@15.1400:ActualVersionNumber">
    <vt:lpwstr>1</vt:lpwstr>
  </property>
  <property fmtid="{D5CDD505-2E9C-101B-9397-08002B2CF9AE}" pid="91" name="FSC#EVDCFG@15.1400:ActualVersionCreatedAt">
    <vt:lpwstr>2020-03-31T14:15:03</vt:lpwstr>
  </property>
  <property fmtid="{D5CDD505-2E9C-101B-9397-08002B2CF9AE}" pid="92" name="FSC#EVDCFG@15.1400:ResponsibleBureau_DE">
    <vt:lpwstr>Staatssekretariat für Wirtschaft SECO</vt:lpwstr>
  </property>
  <property fmtid="{D5CDD505-2E9C-101B-9397-08002B2CF9AE}" pid="93" name="FSC#EVDCFG@15.1400:ResponsibleBureau_EN">
    <vt:lpwstr>State Secretariat for Economic Affairs SECO</vt:lpwstr>
  </property>
  <property fmtid="{D5CDD505-2E9C-101B-9397-08002B2CF9AE}" pid="94" name="FSC#EVDCFG@15.1400:ResponsibleBureau_FR">
    <vt:lpwstr>Secrétariat d'Etat à l'économie SECO</vt:lpwstr>
  </property>
  <property fmtid="{D5CDD505-2E9C-101B-9397-08002B2CF9AE}" pid="95" name="FSC#EVDCFG@15.1400:ResponsibleBureau_IT">
    <vt:lpwstr>Segreteria di Stato dell’economia SECO</vt:lpwstr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Rubin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>Sachbearbeiterin_x000d_
Collaboratrice spécialisée</vt:lpwstr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SECO </vt:lpwstr>
  </property>
  <property fmtid="{D5CDD505-2E9C-101B-9397-08002B2CF9AE}" pid="104" name="FSC#EVDCFG@15.1400:Address">
    <vt:lpwstr/>
  </property>
  <property fmtid="{D5CDD505-2E9C-101B-9397-08002B2CF9AE}" pid="105" name="CDB@BUND:Classification">
    <vt:lpwstr/>
  </property>
  <property fmtid="{D5CDD505-2E9C-101B-9397-08002B2CF9AE}" pid="106" name="FSC#EVDCFG@15.1400:ResponsibleEditorFirstname">
    <vt:lpwstr>Barbara</vt:lpwstr>
  </property>
  <property fmtid="{D5CDD505-2E9C-101B-9397-08002B2CF9AE}" pid="107" name="FSC#EVDCFG@15.1400:ResponsibleEditorSurname">
    <vt:lpwstr>Rubin</vt:lpwstr>
  </property>
  <property fmtid="{D5CDD505-2E9C-101B-9397-08002B2CF9AE}" pid="108" name="FSC#EVDCFG@15.1400:GroupTitle">
    <vt:lpwstr>Querschnittsaufgaben und Projekte</vt:lpwstr>
  </property>
  <property fmtid="{D5CDD505-2E9C-101B-9397-08002B2CF9AE}" pid="109" name="FSC#ATSTATECFG@1.1001:Office">
    <vt:lpwstr/>
  </property>
  <property fmtid="{D5CDD505-2E9C-101B-9397-08002B2CF9AE}" pid="110" name="FSC#ATSTATECFG@1.1001:Agent">
    <vt:lpwstr>SECO  Barbara Rubin</vt:lpwstr>
  </property>
  <property fmtid="{D5CDD505-2E9C-101B-9397-08002B2CF9AE}" pid="111" name="FSC#ATSTATECFG@1.1001:AgentPhone">
    <vt:lpwstr>+41 58 466 34 93</vt:lpwstr>
  </property>
  <property fmtid="{D5CDD505-2E9C-101B-9397-08002B2CF9AE}" pid="112" name="FSC#ATSTATECFG@1.1001:DepartmentFax">
    <vt:lpwstr/>
  </property>
  <property fmtid="{D5CDD505-2E9C-101B-9397-08002B2CF9AE}" pid="113" name="FSC#ATSTATECFG@1.1001:DepartmentEmail">
    <vt:lpwstr/>
  </property>
  <property fmtid="{D5CDD505-2E9C-101B-9397-08002B2CF9AE}" pid="114" name="FSC#ATSTATECFG@1.1001:SubfileDate">
    <vt:lpwstr/>
  </property>
  <property fmtid="{D5CDD505-2E9C-101B-9397-08002B2CF9AE}" pid="115" name="FSC#ATSTATECFG@1.1001:SubfileSubject">
    <vt:lpwstr/>
  </property>
  <property fmtid="{D5CDD505-2E9C-101B-9397-08002B2CF9AE}" pid="116" name="FSC#ATSTATECFG@1.1001:DepartmentZipCode">
    <vt:lpwstr/>
  </property>
  <property fmtid="{D5CDD505-2E9C-101B-9397-08002B2CF9AE}" pid="117" name="FSC#ATSTATECFG@1.1001:DepartmentCountry">
    <vt:lpwstr/>
  </property>
  <property fmtid="{D5CDD505-2E9C-101B-9397-08002B2CF9AE}" pid="118" name="FSC#ATSTATECFG@1.1001:DepartmentCity">
    <vt:lpwstr/>
  </property>
  <property fmtid="{D5CDD505-2E9C-101B-9397-08002B2CF9AE}" pid="119" name="FSC#ATSTATECFG@1.1001:DepartmentStreet">
    <vt:lpwstr/>
  </property>
  <property fmtid="{D5CDD505-2E9C-101B-9397-08002B2CF9AE}" pid="120" name="FSC#ATSTATECFG@1.1001:DepartmentDVR">
    <vt:lpwstr/>
  </property>
  <property fmtid="{D5CDD505-2E9C-101B-9397-08002B2CF9AE}" pid="121" name="FSC#ATSTATECFG@1.1001:DepartmentUID">
    <vt:lpwstr/>
  </property>
  <property fmtid="{D5CDD505-2E9C-101B-9397-08002B2CF9AE}" pid="122" name="FSC#ATSTATECFG@1.1001:SubfileReference">
    <vt:lpwstr>633.1-00001/00005</vt:lpwstr>
  </property>
  <property fmtid="{D5CDD505-2E9C-101B-9397-08002B2CF9AE}" pid="123" name="FSC#ATSTATECFG@1.1001:Clause">
    <vt:lpwstr/>
  </property>
  <property fmtid="{D5CDD505-2E9C-101B-9397-08002B2CF9AE}" pid="124" name="FSC#ATSTATECFG@1.1001:ApprovedSignature">
    <vt:lpwstr/>
  </property>
  <property fmtid="{D5CDD505-2E9C-101B-9397-08002B2CF9AE}" pid="125" name="FSC#ATSTATECFG@1.1001:BankAccount">
    <vt:lpwstr/>
  </property>
  <property fmtid="{D5CDD505-2E9C-101B-9397-08002B2CF9AE}" pid="126" name="FSC#ATSTATECFG@1.1001:BankAccountOwner">
    <vt:lpwstr/>
  </property>
  <property fmtid="{D5CDD505-2E9C-101B-9397-08002B2CF9AE}" pid="127" name="FSC#ATSTATECFG@1.1001:BankInstitute">
    <vt:lpwstr/>
  </property>
  <property fmtid="{D5CDD505-2E9C-101B-9397-08002B2CF9AE}" pid="128" name="FSC#ATSTATECFG@1.1001:BankAccountID">
    <vt:lpwstr/>
  </property>
  <property fmtid="{D5CDD505-2E9C-101B-9397-08002B2CF9AE}" pid="129" name="FSC#ATSTATECFG@1.1001:BankAccountIBAN">
    <vt:lpwstr/>
  </property>
  <property fmtid="{D5CDD505-2E9C-101B-9397-08002B2CF9AE}" pid="130" name="FSC#ATSTATECFG@1.1001:BankAccountBIC">
    <vt:lpwstr/>
  </property>
  <property fmtid="{D5CDD505-2E9C-101B-9397-08002B2CF9AE}" pid="131" name="FSC#ATSTATECFG@1.1001:BankName">
    <vt:lpwstr/>
  </property>
  <property fmtid="{D5CDD505-2E9C-101B-9397-08002B2CF9AE}" pid="132" name="FSC#FSCFOLIO@1.1001:docpropproject">
    <vt:lpwstr/>
  </property>
  <property fmtid="{D5CDD505-2E9C-101B-9397-08002B2CF9AE}" pid="133" name="CDB@BUND:ResponsibleUCaseBureauShort">
    <vt:lpwstr>SECO</vt:lpwstr>
  </property>
  <property fmtid="{D5CDD505-2E9C-101B-9397-08002B2CF9AE}" pid="134" name="CDB@BUND:ResponsibleLCaseBureauShort">
    <vt:lpwstr>seco</vt:lpwstr>
  </property>
</Properties>
</file>